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0" w:type="dxa"/>
        <w:tblLayout w:type="fixed"/>
        <w:tblCellMar>
          <w:left w:w="70" w:type="dxa"/>
          <w:right w:w="70" w:type="dxa"/>
        </w:tblCellMar>
        <w:tblLook w:val="0000" w:firstRow="0" w:lastRow="0" w:firstColumn="0" w:lastColumn="0" w:noHBand="0" w:noVBand="0"/>
      </w:tblPr>
      <w:tblGrid>
        <w:gridCol w:w="7513"/>
        <w:gridCol w:w="160"/>
        <w:gridCol w:w="2177"/>
      </w:tblGrid>
      <w:tr w:rsidR="00876923" w:rsidRPr="00482BC7" w:rsidTr="00876923">
        <w:trPr>
          <w:cantSplit/>
          <w:trHeight w:val="138"/>
        </w:trPr>
        <w:tc>
          <w:tcPr>
            <w:tcW w:w="7513" w:type="dxa"/>
            <w:vAlign w:val="bottom"/>
          </w:tcPr>
          <w:p w:rsidR="00876923" w:rsidRPr="00996E60" w:rsidRDefault="007B5A21" w:rsidP="001D46DA">
            <w:pPr>
              <w:pStyle w:val="Brdtext"/>
              <w:jc w:val="right"/>
              <w:rPr>
                <w:rFonts w:ascii="Arial" w:hAnsi="Arial" w:cs="Arial"/>
                <w:b/>
                <w:sz w:val="16"/>
                <w:szCs w:val="16"/>
              </w:rPr>
            </w:pPr>
            <w:bookmarkStart w:id="0" w:name="bm_Dokumenttyp"/>
            <w:bookmarkEnd w:id="0"/>
            <w:r>
              <w:rPr>
                <w:rFonts w:ascii="Arial" w:hAnsi="Arial" w:cs="Arial"/>
                <w:b/>
                <w:sz w:val="16"/>
                <w:szCs w:val="16"/>
              </w:rPr>
              <w:t>RUTINBESKRIVNING</w:t>
            </w:r>
          </w:p>
        </w:tc>
        <w:tc>
          <w:tcPr>
            <w:tcW w:w="160" w:type="dxa"/>
            <w:vMerge w:val="restart"/>
            <w:tcBorders>
              <w:left w:val="nil"/>
              <w:right w:val="single" w:sz="4" w:space="0" w:color="FF3288"/>
            </w:tcBorders>
          </w:tcPr>
          <w:p w:rsidR="00876923" w:rsidRPr="00130027" w:rsidRDefault="00876923" w:rsidP="00E658A2">
            <w:pPr>
              <w:jc w:val="center"/>
              <w:rPr>
                <w:rFonts w:ascii="Arial" w:hAnsi="Arial" w:cs="Arial"/>
                <w:b/>
                <w:sz w:val="16"/>
                <w:szCs w:val="16"/>
              </w:rPr>
            </w:pPr>
          </w:p>
        </w:tc>
        <w:tc>
          <w:tcPr>
            <w:tcW w:w="2177" w:type="dxa"/>
            <w:vMerge w:val="restart"/>
            <w:tcBorders>
              <w:left w:val="single" w:sz="4" w:space="0" w:color="FF3288"/>
            </w:tcBorders>
          </w:tcPr>
          <w:p w:rsidR="00876923" w:rsidRPr="00130027" w:rsidRDefault="002A67C5" w:rsidP="00E658A2">
            <w:pPr>
              <w:jc w:val="center"/>
              <w:rPr>
                <w:rFonts w:ascii="Arial" w:hAnsi="Arial" w:cs="Arial"/>
                <w:b/>
                <w:sz w:val="16"/>
                <w:szCs w:val="16"/>
              </w:rPr>
            </w:pPr>
            <w:r>
              <w:rPr>
                <w:rFonts w:ascii="Arial" w:hAnsi="Arial" w:cs="Arial"/>
                <w:b/>
                <w:noProof/>
                <w:sz w:val="16"/>
                <w:szCs w:val="16"/>
              </w:rPr>
              <w:drawing>
                <wp:anchor distT="0" distB="0" distL="114300" distR="114300" simplePos="0" relativeHeight="251658240" behindDoc="1" locked="0" layoutInCell="1" allowOverlap="1">
                  <wp:simplePos x="0" y="0"/>
                  <wp:positionH relativeFrom="column">
                    <wp:posOffset>91744</wp:posOffset>
                  </wp:positionH>
                  <wp:positionV relativeFrom="paragraph">
                    <wp:posOffset>15240</wp:posOffset>
                  </wp:positionV>
                  <wp:extent cx="801626" cy="950978"/>
                  <wp:effectExtent l="0" t="0" r="0" b="1905"/>
                  <wp:wrapTight wrapText="bothSides">
                    <wp:wrapPolygon edited="0">
                      <wp:start x="2054" y="0"/>
                      <wp:lineTo x="2054" y="8657"/>
                      <wp:lineTo x="3081" y="13852"/>
                      <wp:lineTo x="3594" y="13852"/>
                      <wp:lineTo x="0" y="19912"/>
                      <wp:lineTo x="0" y="21210"/>
                      <wp:lineTo x="21052" y="21210"/>
                      <wp:lineTo x="21052" y="19479"/>
                      <wp:lineTo x="18998" y="13852"/>
                      <wp:lineTo x="19512" y="9523"/>
                      <wp:lineTo x="16431" y="6926"/>
                      <wp:lineTo x="19512" y="4329"/>
                      <wp:lineTo x="18998" y="0"/>
                      <wp:lineTo x="2054"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 Kronoberg_logo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626" cy="950978"/>
                          </a:xfrm>
                          <a:prstGeom prst="rect">
                            <a:avLst/>
                          </a:prstGeom>
                        </pic:spPr>
                      </pic:pic>
                    </a:graphicData>
                  </a:graphic>
                  <wp14:sizeRelH relativeFrom="page">
                    <wp14:pctWidth>0</wp14:pctWidth>
                  </wp14:sizeRelH>
                  <wp14:sizeRelV relativeFrom="page">
                    <wp14:pctHeight>0</wp14:pctHeight>
                  </wp14:sizeRelV>
                </wp:anchor>
              </w:drawing>
            </w:r>
          </w:p>
        </w:tc>
      </w:tr>
      <w:tr w:rsidR="00876923" w:rsidRPr="00482BC7" w:rsidTr="00E658A2">
        <w:trPr>
          <w:cantSplit/>
          <w:trHeight w:val="249"/>
        </w:trPr>
        <w:tc>
          <w:tcPr>
            <w:tcW w:w="7513" w:type="dxa"/>
            <w:vAlign w:val="center"/>
          </w:tcPr>
          <w:p w:rsidR="00876923" w:rsidRPr="00461AE2" w:rsidRDefault="00876923" w:rsidP="00E658A2">
            <w:pPr>
              <w:jc w:val="right"/>
              <w:rPr>
                <w:rFonts w:ascii="Arial" w:hAnsi="Arial" w:cs="Arial"/>
                <w:sz w:val="16"/>
                <w:szCs w:val="16"/>
              </w:rPr>
            </w:pPr>
          </w:p>
        </w:tc>
        <w:tc>
          <w:tcPr>
            <w:tcW w:w="160" w:type="dxa"/>
            <w:vMerge/>
            <w:tcBorders>
              <w:left w:val="nil"/>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E658A2">
        <w:trPr>
          <w:cantSplit/>
          <w:trHeight w:val="249"/>
        </w:trPr>
        <w:tc>
          <w:tcPr>
            <w:tcW w:w="7513" w:type="dxa"/>
            <w:vAlign w:val="center"/>
          </w:tcPr>
          <w:p w:rsidR="00876923" w:rsidRPr="00627E8F" w:rsidRDefault="00876923" w:rsidP="009563C3">
            <w:pPr>
              <w:jc w:val="right"/>
              <w:rPr>
                <w:rFonts w:ascii="Arial" w:hAnsi="Arial" w:cs="Arial"/>
                <w:sz w:val="16"/>
                <w:szCs w:val="16"/>
              </w:rPr>
            </w:pPr>
            <w:bookmarkStart w:id="1" w:name="bm_Datum_1"/>
            <w:bookmarkEnd w:id="1"/>
          </w:p>
        </w:tc>
        <w:tc>
          <w:tcPr>
            <w:tcW w:w="160" w:type="dxa"/>
            <w:vMerge/>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E658A2">
        <w:trPr>
          <w:cantSplit/>
          <w:trHeight w:val="249"/>
        </w:trPr>
        <w:tc>
          <w:tcPr>
            <w:tcW w:w="7513" w:type="dxa"/>
            <w:vAlign w:val="center"/>
          </w:tcPr>
          <w:p w:rsidR="00876923" w:rsidRPr="00FC590E" w:rsidRDefault="00876923" w:rsidP="00E658A2">
            <w:pPr>
              <w:jc w:val="right"/>
              <w:rPr>
                <w:rFonts w:ascii="Arial" w:hAnsi="Arial" w:cs="Arial"/>
                <w:sz w:val="16"/>
                <w:szCs w:val="16"/>
              </w:rPr>
            </w:pPr>
            <w:bookmarkStart w:id="2" w:name="bm_Driftenhet"/>
            <w:bookmarkEnd w:id="2"/>
          </w:p>
        </w:tc>
        <w:tc>
          <w:tcPr>
            <w:tcW w:w="160" w:type="dxa"/>
            <w:vMerge/>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E658A2">
        <w:trPr>
          <w:cantSplit/>
          <w:trHeight w:val="249"/>
        </w:trPr>
        <w:tc>
          <w:tcPr>
            <w:tcW w:w="7513" w:type="dxa"/>
            <w:vAlign w:val="center"/>
          </w:tcPr>
          <w:p w:rsidR="00876923" w:rsidRPr="00FC590E" w:rsidRDefault="00876923" w:rsidP="00E658A2">
            <w:pPr>
              <w:jc w:val="right"/>
              <w:rPr>
                <w:rFonts w:ascii="Arial" w:hAnsi="Arial" w:cs="Arial"/>
                <w:sz w:val="16"/>
                <w:szCs w:val="16"/>
              </w:rPr>
            </w:pPr>
            <w:bookmarkStart w:id="3" w:name="bm_BasenhetNamn"/>
            <w:bookmarkEnd w:id="3"/>
          </w:p>
        </w:tc>
        <w:tc>
          <w:tcPr>
            <w:tcW w:w="160" w:type="dxa"/>
            <w:vMerge/>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8958CE">
        <w:trPr>
          <w:cantSplit/>
          <w:trHeight w:val="249"/>
        </w:trPr>
        <w:tc>
          <w:tcPr>
            <w:tcW w:w="7513" w:type="dxa"/>
            <w:vAlign w:val="center"/>
          </w:tcPr>
          <w:p w:rsidR="00876923" w:rsidRPr="00021218" w:rsidRDefault="00876923" w:rsidP="00E658A2">
            <w:pPr>
              <w:jc w:val="right"/>
              <w:rPr>
                <w:rFonts w:ascii="Arial" w:hAnsi="Arial" w:cs="Arial"/>
                <w:sz w:val="16"/>
                <w:szCs w:val="16"/>
              </w:rPr>
            </w:pPr>
            <w:bookmarkStart w:id="4" w:name="bm_HuvudNamn"/>
            <w:bookmarkEnd w:id="4"/>
          </w:p>
        </w:tc>
        <w:tc>
          <w:tcPr>
            <w:tcW w:w="160" w:type="dxa"/>
            <w:vMerge/>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r w:rsidR="00876923" w:rsidRPr="00482BC7" w:rsidTr="00E658A2">
        <w:trPr>
          <w:cantSplit/>
          <w:trHeight w:val="311"/>
        </w:trPr>
        <w:tc>
          <w:tcPr>
            <w:tcW w:w="7513" w:type="dxa"/>
            <w:vAlign w:val="center"/>
          </w:tcPr>
          <w:p w:rsidR="00876923" w:rsidRPr="00021218" w:rsidRDefault="00876923" w:rsidP="00E658A2">
            <w:pPr>
              <w:jc w:val="right"/>
              <w:rPr>
                <w:rFonts w:ascii="Arial" w:hAnsi="Arial" w:cs="Arial"/>
                <w:sz w:val="16"/>
                <w:szCs w:val="16"/>
              </w:rPr>
            </w:pPr>
          </w:p>
        </w:tc>
        <w:tc>
          <w:tcPr>
            <w:tcW w:w="160" w:type="dxa"/>
            <w:tcBorders>
              <w:right w:val="single" w:sz="4" w:space="0" w:color="FF3288"/>
            </w:tcBorders>
            <w:vAlign w:val="center"/>
          </w:tcPr>
          <w:p w:rsidR="00876923" w:rsidRPr="00130027" w:rsidRDefault="00876923" w:rsidP="00E658A2">
            <w:pPr>
              <w:jc w:val="right"/>
              <w:rPr>
                <w:rFonts w:ascii="Arial" w:hAnsi="Arial" w:cs="Arial"/>
                <w:b/>
                <w:sz w:val="16"/>
                <w:szCs w:val="16"/>
              </w:rPr>
            </w:pPr>
          </w:p>
        </w:tc>
        <w:tc>
          <w:tcPr>
            <w:tcW w:w="2177" w:type="dxa"/>
            <w:vMerge/>
            <w:tcBorders>
              <w:left w:val="single" w:sz="4" w:space="0" w:color="FF3288"/>
            </w:tcBorders>
            <w:vAlign w:val="center"/>
          </w:tcPr>
          <w:p w:rsidR="00876923" w:rsidRPr="00130027" w:rsidRDefault="00876923" w:rsidP="00E658A2">
            <w:pPr>
              <w:jc w:val="right"/>
              <w:rPr>
                <w:rFonts w:ascii="Arial" w:hAnsi="Arial" w:cs="Arial"/>
                <w:b/>
                <w:sz w:val="16"/>
                <w:szCs w:val="16"/>
              </w:rPr>
            </w:pPr>
          </w:p>
        </w:tc>
      </w:tr>
    </w:tbl>
    <w:p w:rsidR="00482BC7" w:rsidRDefault="00482BC7" w:rsidP="002935DD">
      <w:pPr>
        <w:pStyle w:val="Brdtext"/>
      </w:pPr>
      <w:bookmarkStart w:id="5" w:name="_GoBack"/>
      <w:bookmarkEnd w:id="5"/>
    </w:p>
    <w:p w:rsidR="00192818" w:rsidRDefault="007B5A21" w:rsidP="00EC4DCC">
      <w:pPr>
        <w:pStyle w:val="Innehllsfrteckningsrubrik"/>
        <w:numPr>
          <w:ilvl w:val="0"/>
          <w:numId w:val="0"/>
        </w:numPr>
        <w:ind w:left="357" w:hanging="357"/>
        <w:rPr>
          <w:sz w:val="32"/>
        </w:rPr>
      </w:pPr>
      <w:bookmarkStart w:id="6" w:name="bm_Rubrik"/>
      <w:bookmarkEnd w:id="6"/>
      <w:r>
        <w:rPr>
          <w:sz w:val="32"/>
        </w:rPr>
        <w:t>Spärrhantering</w:t>
      </w:r>
    </w:p>
    <w:p w:rsidR="001A0D4B" w:rsidRDefault="001A0D4B" w:rsidP="001A0D4B">
      <w:pPr>
        <w:pStyle w:val="Rubrik"/>
      </w:pPr>
      <w:r>
        <w:t>Registrera en ny spärr</w:t>
      </w:r>
      <w:r w:rsidR="000A77B5">
        <w:t xml:space="preserve"> (Journalenheten)</w:t>
      </w:r>
    </w:p>
    <w:p w:rsidR="003B311F" w:rsidRDefault="001A0D4B" w:rsidP="001A0D4B">
      <w:pPr>
        <w:pStyle w:val="Rubrik"/>
        <w:numPr>
          <w:ilvl w:val="0"/>
          <w:numId w:val="0"/>
        </w:numPr>
        <w:rPr>
          <w:rFonts w:ascii="Times New Roman" w:hAnsi="Times New Roman"/>
          <w:b w:val="0"/>
          <w:szCs w:val="24"/>
        </w:rPr>
      </w:pPr>
      <w:r w:rsidRPr="00EE57BD">
        <w:rPr>
          <w:rFonts w:ascii="Times New Roman" w:hAnsi="Times New Roman"/>
          <w:b w:val="0"/>
          <w:szCs w:val="24"/>
        </w:rPr>
        <w:t>När det kommer</w:t>
      </w:r>
      <w:r>
        <w:rPr>
          <w:rFonts w:ascii="Times New Roman" w:hAnsi="Times New Roman"/>
          <w:b w:val="0"/>
          <w:szCs w:val="24"/>
        </w:rPr>
        <w:t xml:space="preserve"> en ifylld spärrblankett från Journalenheten så ska patientens begärda spärr registreras i den </w:t>
      </w:r>
      <w:r w:rsidRPr="000773CB">
        <w:rPr>
          <w:rFonts w:ascii="Times New Roman" w:hAnsi="Times New Roman"/>
          <w:szCs w:val="24"/>
        </w:rPr>
        <w:t>Nationella spärrtjänsten</w:t>
      </w:r>
      <w:r>
        <w:rPr>
          <w:rFonts w:ascii="Times New Roman" w:hAnsi="Times New Roman"/>
          <w:b w:val="0"/>
          <w:szCs w:val="24"/>
        </w:rPr>
        <w:t>.</w:t>
      </w:r>
      <w:r w:rsidR="003B311F">
        <w:rPr>
          <w:rFonts w:ascii="Times New Roman" w:hAnsi="Times New Roman"/>
          <w:b w:val="0"/>
          <w:szCs w:val="24"/>
        </w:rPr>
        <w:t xml:space="preserve"> </w:t>
      </w:r>
      <w:r w:rsidR="009563C3">
        <w:rPr>
          <w:rFonts w:ascii="Times New Roman" w:hAnsi="Times New Roman"/>
          <w:b w:val="0"/>
          <w:szCs w:val="24"/>
        </w:rPr>
        <w:t xml:space="preserve">Spärrar sätts både i journalsystemet </w:t>
      </w:r>
      <w:r w:rsidR="003B311F">
        <w:rPr>
          <w:rFonts w:ascii="Times New Roman" w:hAnsi="Times New Roman"/>
          <w:b w:val="0"/>
          <w:szCs w:val="24"/>
        </w:rPr>
        <w:t xml:space="preserve">Cosmic och i </w:t>
      </w:r>
      <w:r w:rsidR="009563C3">
        <w:rPr>
          <w:rFonts w:ascii="Times New Roman" w:hAnsi="Times New Roman"/>
          <w:b w:val="0"/>
          <w:szCs w:val="24"/>
        </w:rPr>
        <w:t xml:space="preserve">Nationell </w:t>
      </w:r>
      <w:r w:rsidR="00F664FC">
        <w:rPr>
          <w:rFonts w:ascii="Times New Roman" w:hAnsi="Times New Roman"/>
          <w:b w:val="0"/>
          <w:szCs w:val="24"/>
        </w:rPr>
        <w:t>patientöversikt -</w:t>
      </w:r>
      <w:r w:rsidR="009563C3">
        <w:rPr>
          <w:rFonts w:ascii="Times New Roman" w:hAnsi="Times New Roman"/>
          <w:b w:val="0"/>
          <w:szCs w:val="24"/>
        </w:rPr>
        <w:t xml:space="preserve"> </w:t>
      </w:r>
      <w:r w:rsidR="003B311F">
        <w:rPr>
          <w:rFonts w:ascii="Times New Roman" w:hAnsi="Times New Roman"/>
          <w:b w:val="0"/>
          <w:szCs w:val="24"/>
        </w:rPr>
        <w:t>NPÖ.</w:t>
      </w:r>
    </w:p>
    <w:p w:rsidR="001A0D4B" w:rsidRDefault="001A0D4B" w:rsidP="001A0D4B">
      <w:pPr>
        <w:pStyle w:val="Rubrik"/>
        <w:numPr>
          <w:ilvl w:val="0"/>
          <w:numId w:val="0"/>
        </w:numPr>
      </w:pPr>
      <w:r>
        <w:rPr>
          <w:rFonts w:ascii="Times New Roman" w:hAnsi="Times New Roman"/>
          <w:b w:val="0"/>
          <w:szCs w:val="24"/>
        </w:rPr>
        <w:t xml:space="preserve">Journalenheten har skapat ett </w:t>
      </w:r>
      <w:proofErr w:type="spellStart"/>
      <w:r>
        <w:rPr>
          <w:rFonts w:ascii="Times New Roman" w:hAnsi="Times New Roman"/>
          <w:b w:val="0"/>
          <w:szCs w:val="24"/>
        </w:rPr>
        <w:t>Easit</w:t>
      </w:r>
      <w:proofErr w:type="spellEnd"/>
      <w:r>
        <w:rPr>
          <w:rFonts w:ascii="Times New Roman" w:hAnsi="Times New Roman"/>
          <w:b w:val="0"/>
          <w:szCs w:val="24"/>
        </w:rPr>
        <w:t>-ärende och skrivit ärendenumret på spärrblanketten</w:t>
      </w:r>
      <w:r w:rsidR="000773CB">
        <w:rPr>
          <w:rFonts w:ascii="Times New Roman" w:hAnsi="Times New Roman"/>
          <w:b w:val="0"/>
          <w:szCs w:val="24"/>
        </w:rPr>
        <w:t>, samt stämplat blanketten med s</w:t>
      </w:r>
      <w:r w:rsidR="00004B2A">
        <w:rPr>
          <w:rFonts w:ascii="Times New Roman" w:hAnsi="Times New Roman"/>
          <w:b w:val="0"/>
          <w:szCs w:val="24"/>
        </w:rPr>
        <w:t>k</w:t>
      </w:r>
      <w:r w:rsidR="000773CB">
        <w:rPr>
          <w:rFonts w:ascii="Times New Roman" w:hAnsi="Times New Roman"/>
          <w:b w:val="0"/>
          <w:szCs w:val="24"/>
        </w:rPr>
        <w:t>annat (s</w:t>
      </w:r>
      <w:r w:rsidR="00004B2A">
        <w:rPr>
          <w:rFonts w:ascii="Times New Roman" w:hAnsi="Times New Roman"/>
          <w:b w:val="0"/>
          <w:szCs w:val="24"/>
        </w:rPr>
        <w:t>k</w:t>
      </w:r>
      <w:r w:rsidR="000773CB">
        <w:rPr>
          <w:rFonts w:ascii="Times New Roman" w:hAnsi="Times New Roman"/>
          <w:b w:val="0"/>
          <w:szCs w:val="24"/>
        </w:rPr>
        <w:t>annat in i journalen för patient)</w:t>
      </w:r>
      <w:r>
        <w:rPr>
          <w:rFonts w:ascii="Times New Roman" w:hAnsi="Times New Roman"/>
          <w:b w:val="0"/>
          <w:szCs w:val="24"/>
        </w:rPr>
        <w:t>.</w:t>
      </w:r>
      <w:r w:rsidRPr="00EE57BD">
        <w:rPr>
          <w:rFonts w:ascii="Times New Roman" w:hAnsi="Times New Roman"/>
          <w:b w:val="0"/>
          <w:szCs w:val="24"/>
        </w:rPr>
        <w:br/>
      </w:r>
    </w:p>
    <w:p w:rsidR="009563C3" w:rsidRDefault="009563C3" w:rsidP="009563C3">
      <w:pPr>
        <w:pStyle w:val="Liststycke"/>
        <w:numPr>
          <w:ilvl w:val="0"/>
          <w:numId w:val="27"/>
        </w:numPr>
      </w:pPr>
      <w:r>
        <w:t xml:space="preserve">Logga in i den </w:t>
      </w:r>
      <w:r w:rsidRPr="000773CB">
        <w:rPr>
          <w:b/>
        </w:rPr>
        <w:t>Nationella spärrtjänsten</w:t>
      </w:r>
      <w:r>
        <w:t xml:space="preserve"> genom att klicka på länken: </w:t>
      </w:r>
    </w:p>
    <w:p w:rsidR="009563C3" w:rsidRDefault="00310DCD" w:rsidP="009563C3">
      <w:pPr>
        <w:pStyle w:val="Liststycke"/>
        <w:rPr>
          <w:sz w:val="22"/>
          <w:szCs w:val="22"/>
        </w:rPr>
      </w:pPr>
      <w:hyperlink r:id="rId10" w:history="1">
        <w:r w:rsidR="009563C3" w:rsidRPr="006B6FAF">
          <w:rPr>
            <w:rStyle w:val="Hyperlnk"/>
            <w:sz w:val="22"/>
            <w:szCs w:val="22"/>
          </w:rPr>
          <w:t>https://sakerhetstjanst.sjunet.org/spadmin/</w:t>
        </w:r>
      </w:hyperlink>
      <w:r w:rsidR="009563C3">
        <w:rPr>
          <w:sz w:val="22"/>
          <w:szCs w:val="22"/>
        </w:rPr>
        <w:t xml:space="preserve"> </w:t>
      </w:r>
    </w:p>
    <w:p w:rsidR="009563C3" w:rsidRDefault="009563C3" w:rsidP="009563C3">
      <w:pPr>
        <w:pStyle w:val="Liststycke"/>
      </w:pPr>
    </w:p>
    <w:p w:rsidR="001A0D4B" w:rsidRPr="00CE57DA" w:rsidRDefault="001A0D4B" w:rsidP="009563C3">
      <w:pPr>
        <w:pStyle w:val="Liststycke"/>
      </w:pPr>
    </w:p>
    <w:p w:rsidR="001A0D4B" w:rsidRDefault="001A0D4B" w:rsidP="001A0D4B">
      <w:pPr>
        <w:pStyle w:val="Liststycke"/>
        <w:numPr>
          <w:ilvl w:val="0"/>
          <w:numId w:val="27"/>
        </w:numPr>
      </w:pPr>
      <w:r>
        <w:t>Välj medarbetaruppdrag</w:t>
      </w:r>
      <w:r w:rsidR="00B1053B">
        <w:t>.</w:t>
      </w:r>
      <w:r>
        <w:t xml:space="preserve"> </w:t>
      </w:r>
      <w:r w:rsidR="00B1053B">
        <w:t>Ä</w:t>
      </w:r>
      <w:r>
        <w:t xml:space="preserve">r det </w:t>
      </w:r>
      <w:r w:rsidR="00B919DC">
        <w:t>vårdenhet tillhörande Region Kronoberg</w:t>
      </w:r>
      <w:r>
        <w:t xml:space="preserve"> som spärren ska registreras</w:t>
      </w:r>
      <w:r w:rsidR="00B1053B">
        <w:t xml:space="preserve"> så</w:t>
      </w:r>
      <w:r>
        <w:t xml:space="preserve"> välj </w:t>
      </w:r>
      <w:r w:rsidRPr="00B1053B">
        <w:rPr>
          <w:i/>
        </w:rPr>
        <w:t>MU informationsteknik – administration</w:t>
      </w:r>
      <w:r>
        <w:t>,</w:t>
      </w:r>
      <w:r w:rsidRPr="007C335C">
        <w:t xml:space="preserve"> välj </w:t>
      </w:r>
      <w:r>
        <w:t>a</w:t>
      </w:r>
      <w:r w:rsidRPr="007C335C">
        <w:t xml:space="preserve">nnars privat </w:t>
      </w:r>
      <w:r>
        <w:t>vårdcentral eller kommun</w:t>
      </w:r>
      <w:r w:rsidRPr="007C335C">
        <w:t>.</w:t>
      </w:r>
      <w:r>
        <w:br/>
      </w:r>
    </w:p>
    <w:p w:rsidR="001A0D4B" w:rsidRDefault="003B311F" w:rsidP="001A0D4B">
      <w:pPr>
        <w:pStyle w:val="Liststycke"/>
        <w:numPr>
          <w:ilvl w:val="0"/>
          <w:numId w:val="27"/>
        </w:numPr>
      </w:pPr>
      <w:r>
        <w:t xml:space="preserve">Välj Spärr i menyvalet till vänster i spärrtjänsten. </w:t>
      </w:r>
      <w:r w:rsidR="001A0D4B">
        <w:t xml:space="preserve">Registrera spärren enligt instruktionen </w:t>
      </w:r>
      <w:r w:rsidR="001A0D4B" w:rsidRPr="00BE3A25">
        <w:t>i Användarhandbok</w:t>
      </w:r>
      <w:r w:rsidR="001A0D4B">
        <w:t>en</w:t>
      </w:r>
      <w:r w:rsidR="001A0D4B" w:rsidRPr="00BE3A25">
        <w:t xml:space="preserve"> under </w:t>
      </w:r>
      <w:r w:rsidR="001A0D4B">
        <w:t>rubrik ”Spärr - Registrera spärr”. Användarhandboken finns</w:t>
      </w:r>
      <w:r w:rsidR="001535AF">
        <w:t xml:space="preserve"> i menyn</w:t>
      </w:r>
      <w:r w:rsidR="009563C3">
        <w:t xml:space="preserve"> under Hjälp.</w:t>
      </w:r>
      <w:r w:rsidR="009563C3">
        <w:br/>
        <w:t xml:space="preserve"> </w:t>
      </w:r>
    </w:p>
    <w:p w:rsidR="001A0D4B" w:rsidRDefault="001A0D4B" w:rsidP="0055786A">
      <w:pPr>
        <w:ind w:left="360"/>
      </w:pPr>
      <w:r>
        <w:t>För att makulera en felaktigt regist</w:t>
      </w:r>
      <w:r w:rsidR="001D6259">
        <w:t>r</w:t>
      </w:r>
      <w:r>
        <w:t>erad spärr, se avsnitt i Användarhandboken</w:t>
      </w:r>
      <w:r w:rsidR="00194704">
        <w:t xml:space="preserve"> för makulera</w:t>
      </w:r>
      <w:r>
        <w:t xml:space="preserve">. </w:t>
      </w:r>
      <w:r>
        <w:br/>
      </w:r>
    </w:p>
    <w:p w:rsidR="001A0D4B" w:rsidRDefault="001A0D4B" w:rsidP="001A0D4B">
      <w:pPr>
        <w:pStyle w:val="Liststycke"/>
      </w:pPr>
    </w:p>
    <w:p w:rsidR="003B311F" w:rsidRDefault="003B311F">
      <w:r>
        <w:br w:type="page"/>
      </w:r>
    </w:p>
    <w:p w:rsidR="001A0D4B" w:rsidRDefault="001A0D4B" w:rsidP="001A0D4B"/>
    <w:p w:rsidR="001A0D4B" w:rsidRDefault="001A0D4B" w:rsidP="00F554E7">
      <w:pPr>
        <w:pStyle w:val="Liststycke"/>
        <w:numPr>
          <w:ilvl w:val="0"/>
          <w:numId w:val="27"/>
        </w:numPr>
      </w:pPr>
      <w:r>
        <w:t xml:space="preserve">Sök rätt på det befintliga </w:t>
      </w:r>
      <w:proofErr w:type="spellStart"/>
      <w:r>
        <w:t>Easit</w:t>
      </w:r>
      <w:proofErr w:type="spellEnd"/>
      <w:r>
        <w:t xml:space="preserve">-ärendet som Journalenheten har skapat (ärendenumret ska stå på spärrblanketten). Typa om ärendet till </w:t>
      </w:r>
      <w:r w:rsidRPr="003B311F">
        <w:rPr>
          <w:i/>
        </w:rPr>
        <w:t>Registrera journalspärr</w:t>
      </w:r>
      <w:r>
        <w:t xml:space="preserve"> och fyll i enligt mallen.</w:t>
      </w:r>
      <w:r w:rsidR="00C80F04">
        <w:t xml:space="preserve"> Förutom att ärendet går tillbaka till personen som anmält ärendet, skicka även till Journalenhetens e-post, </w:t>
      </w:r>
      <w:hyperlink r:id="rId11" w:history="1">
        <w:r w:rsidR="00F554E7" w:rsidRPr="00E84F52">
          <w:rPr>
            <w:rStyle w:val="Hyperlnk"/>
          </w:rPr>
          <w:t>journalenheten@kronoberg.</w:t>
        </w:r>
        <w:proofErr w:type="gramStart"/>
        <w:r w:rsidR="00F554E7" w:rsidRPr="00E84F52">
          <w:rPr>
            <w:rStyle w:val="Hyperlnk"/>
          </w:rPr>
          <w:t>se</w:t>
        </w:r>
      </w:hyperlink>
      <w:r w:rsidR="00C12329">
        <w:rPr>
          <w:rStyle w:val="Hyperlnk"/>
        </w:rPr>
        <w:t xml:space="preserve"> </w:t>
      </w:r>
      <w:r w:rsidR="00F554E7">
        <w:t xml:space="preserve"> </w:t>
      </w:r>
      <w:r w:rsidR="00C12329">
        <w:t>Använd</w:t>
      </w:r>
      <w:proofErr w:type="gramEnd"/>
      <w:r w:rsidR="00C12329">
        <w:t xml:space="preserve"> e-post ikonen till höger om anmälarens namn</w:t>
      </w:r>
      <w:r w:rsidR="00CF3541">
        <w:t xml:space="preserve">. Ett nytt fönster för e-post meddelande öppnas. Skriv in journalenhetens e-post samt </w:t>
      </w:r>
      <w:r w:rsidR="00C12329">
        <w:t>skriv i e-postmeddelandet att</w:t>
      </w:r>
      <w:r w:rsidR="00F554E7">
        <w:t xml:space="preserve"> ärende XXX är löst.</w:t>
      </w:r>
      <w:r w:rsidR="00CF3541">
        <w:t xml:space="preserve"> Skicka det separata e-postmeddelandet genom att klicka på Skicka. Avsluta sedan </w:t>
      </w:r>
      <w:proofErr w:type="spellStart"/>
      <w:r w:rsidR="00CF3541">
        <w:t>easit</w:t>
      </w:r>
      <w:proofErr w:type="spellEnd"/>
      <w:r w:rsidR="00CF3541">
        <w:t>-ärendet som vanligt.</w:t>
      </w:r>
      <w:r w:rsidR="00C80F04">
        <w:t xml:space="preserve"> </w:t>
      </w:r>
      <w:r>
        <w:t xml:space="preserve"> </w:t>
      </w:r>
    </w:p>
    <w:p w:rsidR="001A0D4B" w:rsidRDefault="001A0D4B" w:rsidP="001A0D4B">
      <w:pPr>
        <w:pStyle w:val="Liststycke"/>
      </w:pPr>
    </w:p>
    <w:p w:rsidR="001A0D4B" w:rsidRPr="00D73042" w:rsidRDefault="001A0D4B" w:rsidP="001A0D4B">
      <w:pPr>
        <w:pStyle w:val="Liststycke"/>
        <w:numPr>
          <w:ilvl w:val="0"/>
          <w:numId w:val="27"/>
        </w:numPr>
      </w:pPr>
      <w:r>
        <w:t>Blanketten strimlas i dokumentförstörare när ärendet är slutfört.</w:t>
      </w:r>
    </w:p>
    <w:p w:rsidR="001A0D4B" w:rsidRPr="00770BFB" w:rsidRDefault="001A0D4B" w:rsidP="001A0D4B">
      <w:pPr>
        <w:pStyle w:val="Liststycke"/>
        <w:rPr>
          <w:color w:val="1F497D"/>
        </w:rPr>
      </w:pPr>
    </w:p>
    <w:p w:rsidR="001A0D4B" w:rsidRDefault="001A0D4B" w:rsidP="001A0D4B">
      <w:pPr>
        <w:pStyle w:val="Rubrik"/>
      </w:pPr>
      <w:r>
        <w:t>Häva spärr permanent</w:t>
      </w:r>
      <w:r w:rsidR="000A77B5">
        <w:t xml:space="preserve"> (Journalenheten)</w:t>
      </w:r>
    </w:p>
    <w:p w:rsidR="001A0D4B" w:rsidRDefault="001A0D4B" w:rsidP="001A0D4B">
      <w:r>
        <w:t xml:space="preserve">I spärrblanketten har patienten även möjlighet att begära hävning av spärr, en s.k. permanent hävning. </w:t>
      </w:r>
    </w:p>
    <w:p w:rsidR="001A0D4B" w:rsidRDefault="001A0D4B" w:rsidP="001A0D4B"/>
    <w:p w:rsidR="001A0D4B" w:rsidRDefault="001A0D4B" w:rsidP="001A0D4B">
      <w:pPr>
        <w:pStyle w:val="Liststycke"/>
        <w:numPr>
          <w:ilvl w:val="0"/>
          <w:numId w:val="28"/>
        </w:numPr>
      </w:pPr>
      <w:r>
        <w:t xml:space="preserve">Logga in i den </w:t>
      </w:r>
      <w:r w:rsidRPr="00FF7C18">
        <w:rPr>
          <w:b/>
        </w:rPr>
        <w:t>Nationella spärrtjänsten</w:t>
      </w:r>
      <w:r>
        <w:t xml:space="preserve"> enligt </w:t>
      </w:r>
      <w:r w:rsidR="005F67B3">
        <w:t>webbadress</w:t>
      </w:r>
      <w:r>
        <w:t xml:space="preserve"> och instruktion ovan och följ instruktionerna i Användarhandboken för hur en spärr hävs permanent.</w:t>
      </w:r>
      <w:r>
        <w:br/>
      </w:r>
    </w:p>
    <w:p w:rsidR="001A0D4B" w:rsidRPr="00770BFB" w:rsidRDefault="001A0D4B" w:rsidP="001A0D4B">
      <w:pPr>
        <w:pStyle w:val="Liststycke"/>
        <w:numPr>
          <w:ilvl w:val="0"/>
          <w:numId w:val="28"/>
        </w:numPr>
      </w:pPr>
      <w:r>
        <w:t xml:space="preserve">Sök rätt på det befintliga </w:t>
      </w:r>
      <w:proofErr w:type="spellStart"/>
      <w:r>
        <w:t>Easit</w:t>
      </w:r>
      <w:proofErr w:type="spellEnd"/>
      <w:r>
        <w:t xml:space="preserve">-ärendet som Journalenheten har skapat (ärendenumret ska stå på spärrblanketten). Typa om ärendet till </w:t>
      </w:r>
      <w:r w:rsidRPr="00FF7C18">
        <w:rPr>
          <w:i/>
        </w:rPr>
        <w:t>Permanent hävning journalspärr</w:t>
      </w:r>
      <w:r>
        <w:t xml:space="preserve"> och fyll i enligt mallen. Efter ifyllande att ärendet är löst skickas de</w:t>
      </w:r>
      <w:r w:rsidR="00FF7C18">
        <w:t>t tillbaka till Journalenheten enligt punkt 5 ovan.</w:t>
      </w:r>
      <w:r>
        <w:t xml:space="preserve"> </w:t>
      </w:r>
    </w:p>
    <w:p w:rsidR="001A0D4B" w:rsidRPr="00CE57DA" w:rsidRDefault="001A0D4B" w:rsidP="001A0D4B">
      <w:pPr>
        <w:pStyle w:val="Liststycke"/>
      </w:pPr>
    </w:p>
    <w:p w:rsidR="001A0D4B" w:rsidRPr="00B009C2" w:rsidRDefault="001A0D4B" w:rsidP="001A0D4B"/>
    <w:p w:rsidR="0030592B" w:rsidRDefault="003836B3" w:rsidP="00B56181">
      <w:pPr>
        <w:pStyle w:val="Rubrik"/>
      </w:pPr>
      <w:r>
        <w:t>Registrera/häva spärrar (kommun/elevhälsa</w:t>
      </w:r>
      <w:r w:rsidR="00B56181">
        <w:t>)</w:t>
      </w:r>
    </w:p>
    <w:p w:rsidR="00B56181" w:rsidRDefault="00C609D6" w:rsidP="00B56181">
      <w:r>
        <w:t xml:space="preserve">Kommunerna ansvara för sin egen spärrblankett och information till invånarna och detta gör att spärrblanketten kan se annorlunda ut jämfört med spärrblanketten från Journalenheten. Om otydligheter på spärrblanketten kontakta respektive kommun och kontaktperson som står på spärrblanketten. </w:t>
      </w:r>
    </w:p>
    <w:p w:rsidR="003836B3" w:rsidRDefault="003836B3" w:rsidP="00B56181"/>
    <w:p w:rsidR="00774370" w:rsidRDefault="00C609D6" w:rsidP="00B56181">
      <w:r>
        <w:t xml:space="preserve">I övrigt </w:t>
      </w:r>
      <w:r w:rsidR="003836B3">
        <w:t>registreras eller hävs spärrar på liknande sätt som ovan</w:t>
      </w:r>
      <w:r w:rsidR="00774370">
        <w:t xml:space="preserve"> i den </w:t>
      </w:r>
      <w:r w:rsidR="00774370" w:rsidRPr="00774370">
        <w:rPr>
          <w:b/>
          <w:szCs w:val="24"/>
        </w:rPr>
        <w:t>Nationella spärrtjänsten</w:t>
      </w:r>
      <w:r w:rsidR="00774370">
        <w:rPr>
          <w:szCs w:val="24"/>
        </w:rPr>
        <w:t>.</w:t>
      </w:r>
      <w:r w:rsidR="003836B3">
        <w:t xml:space="preserve"> </w:t>
      </w:r>
      <w:r w:rsidR="00316455">
        <w:t>Logga in med medarbetaruppdrag för respektive kommun i spärrtjänsterna.</w:t>
      </w:r>
    </w:p>
    <w:p w:rsidR="00316455" w:rsidRDefault="00316455" w:rsidP="00B56181"/>
    <w:p w:rsidR="00C609D6" w:rsidRDefault="00774370" w:rsidP="00B56181">
      <w:r>
        <w:t>B</w:t>
      </w:r>
      <w:r w:rsidR="003836B3">
        <w:t>ekräftelsen för att ärendet är utfört sker</w:t>
      </w:r>
      <w:r>
        <w:t xml:space="preserve"> inte</w:t>
      </w:r>
      <w:r w:rsidR="003836B3">
        <w:t xml:space="preserve"> via </w:t>
      </w:r>
      <w:proofErr w:type="spellStart"/>
      <w:r w:rsidR="003836B3">
        <w:t>Easit</w:t>
      </w:r>
      <w:proofErr w:type="spellEnd"/>
      <w:r w:rsidR="003836B3">
        <w:t xml:space="preserve"> utan via e-post till kontaktperson för varje kommun.</w:t>
      </w:r>
    </w:p>
    <w:p w:rsidR="00160596" w:rsidRDefault="00160596">
      <w:pPr>
        <w:rPr>
          <w:rFonts w:ascii="Garamond" w:hAnsi="Garamond"/>
        </w:rPr>
      </w:pPr>
      <w:bookmarkStart w:id="7" w:name="start"/>
      <w:bookmarkEnd w:id="7"/>
    </w:p>
    <w:p w:rsidR="00EC34B3" w:rsidRDefault="00EC34B3">
      <w:pPr>
        <w:rPr>
          <w:rFonts w:ascii="Garamond" w:hAnsi="Garamond"/>
        </w:rPr>
      </w:pPr>
      <w:r>
        <w:rPr>
          <w:rFonts w:ascii="Garamond" w:hAnsi="Garamond"/>
        </w:rPr>
        <w:br w:type="page"/>
      </w:r>
    </w:p>
    <w:p w:rsidR="00EC34B3" w:rsidRDefault="00EC34B3">
      <w:pPr>
        <w:rPr>
          <w:rFonts w:ascii="Garamond" w:hAnsi="Garamond"/>
        </w:rPr>
      </w:pPr>
    </w:p>
    <w:p w:rsidR="00222F6A" w:rsidRDefault="006D78B3" w:rsidP="00EC5470">
      <w:pPr>
        <w:pStyle w:val="Rubrik"/>
      </w:pPr>
      <w:r>
        <w:t>Öppna</w:t>
      </w:r>
      <w:r w:rsidR="00EC5470">
        <w:t xml:space="preserve"> spärr</w:t>
      </w:r>
      <w:r w:rsidR="00EC34B3">
        <w:t xml:space="preserve"> i nödsituation</w:t>
      </w:r>
    </w:p>
    <w:p w:rsidR="00EC5470" w:rsidRPr="00EC5470" w:rsidRDefault="00EC34B3" w:rsidP="00EC5470">
      <w:r>
        <w:t xml:space="preserve">Om patienten t.ex. är medvetslös och inte själv kan begära hävning av spärr så får berörd vårdpersonal göra bedömning om det är relevant att </w:t>
      </w:r>
      <w:r w:rsidR="006D78B3">
        <w:t>öppna</w:t>
      </w:r>
      <w:r>
        <w:t xml:space="preserve"> spärr i en nödsituation. Det är dock vårdgivaren där spärren är satt som avgör slutligen om spärr kan </w:t>
      </w:r>
      <w:r w:rsidR="006D78B3">
        <w:t>öppnas</w:t>
      </w:r>
      <w:r>
        <w:t xml:space="preserve"> tillfälligt.</w:t>
      </w:r>
    </w:p>
    <w:p w:rsidR="00EC34B3" w:rsidRDefault="00EC34B3" w:rsidP="00EC5470"/>
    <w:p w:rsidR="00EC34B3" w:rsidRDefault="00EC34B3" w:rsidP="00EC34B3">
      <w:pPr>
        <w:pStyle w:val="Rubrik2"/>
        <w:numPr>
          <w:ilvl w:val="1"/>
          <w:numId w:val="1"/>
        </w:numPr>
      </w:pPr>
      <w:r>
        <w:t>Inom Region Kronoberg</w:t>
      </w:r>
      <w:r w:rsidR="00750054">
        <w:t>, inre spärr</w:t>
      </w:r>
    </w:p>
    <w:p w:rsidR="00EC5470" w:rsidRDefault="00EC5470" w:rsidP="00EC5470">
      <w:proofErr w:type="spellStart"/>
      <w:r>
        <w:t>Nödöppning</w:t>
      </w:r>
      <w:proofErr w:type="spellEnd"/>
      <w:r>
        <w:t xml:space="preserve"> av spärr inom Region Kronoberg och tillhörande vårdcentraler kan vårdpersonal själva göra genom att välja </w:t>
      </w:r>
      <w:proofErr w:type="spellStart"/>
      <w:r>
        <w:t>Nödöp</w:t>
      </w:r>
      <w:r w:rsidR="00750054">
        <w:t>p</w:t>
      </w:r>
      <w:r>
        <w:t>ning</w:t>
      </w:r>
      <w:proofErr w:type="spellEnd"/>
      <w:r w:rsidR="00EC34B3">
        <w:t xml:space="preserve"> i </w:t>
      </w:r>
      <w:r w:rsidR="00750054">
        <w:t>Cosmic</w:t>
      </w:r>
    </w:p>
    <w:p w:rsidR="00750054" w:rsidRDefault="00750054" w:rsidP="00EC5470"/>
    <w:p w:rsidR="00750054" w:rsidRDefault="00750054" w:rsidP="00750054">
      <w:pPr>
        <w:pStyle w:val="Rubrik2"/>
        <w:numPr>
          <w:ilvl w:val="1"/>
          <w:numId w:val="1"/>
        </w:numPr>
      </w:pPr>
      <w:r>
        <w:t xml:space="preserve">Privata </w:t>
      </w:r>
      <w:proofErr w:type="gramStart"/>
      <w:r>
        <w:t xml:space="preserve">vårdgivare </w:t>
      </w:r>
      <w:r w:rsidR="00381FF9">
        <w:t>/</w:t>
      </w:r>
      <w:r w:rsidR="006D78B3">
        <w:t xml:space="preserve"> Region</w:t>
      </w:r>
      <w:proofErr w:type="gramEnd"/>
      <w:r w:rsidR="006D78B3">
        <w:t xml:space="preserve"> Kronoberg</w:t>
      </w:r>
      <w:r w:rsidR="00E71131">
        <w:t xml:space="preserve"> – yttre spärr</w:t>
      </w:r>
    </w:p>
    <w:p w:rsidR="00750054" w:rsidRDefault="006D78B3" w:rsidP="00750054">
      <w:pPr>
        <w:pStyle w:val="Brdtext"/>
        <w:rPr>
          <w:rFonts w:ascii="Times New Roman" w:hAnsi="Times New Roman"/>
        </w:rPr>
      </w:pPr>
      <w:r w:rsidRPr="006D78B3">
        <w:rPr>
          <w:rFonts w:ascii="Times New Roman" w:hAnsi="Times New Roman"/>
        </w:rPr>
        <w:t>Vårdpersonal</w:t>
      </w:r>
      <w:r w:rsidR="000057CF">
        <w:rPr>
          <w:rFonts w:ascii="Times New Roman" w:hAnsi="Times New Roman"/>
        </w:rPr>
        <w:t xml:space="preserve"> inom </w:t>
      </w:r>
      <w:r w:rsidR="000057CF" w:rsidRPr="000057CF">
        <w:rPr>
          <w:rFonts w:ascii="Times New Roman" w:hAnsi="Times New Roman"/>
        </w:rPr>
        <w:t>Region Kronoberg</w:t>
      </w:r>
      <w:r w:rsidR="001451CD">
        <w:rPr>
          <w:rFonts w:ascii="Times New Roman" w:hAnsi="Times New Roman"/>
        </w:rPr>
        <w:t xml:space="preserve"> eller vårdgivare i annat landsting/region</w:t>
      </w:r>
      <w:r w:rsidRPr="006D78B3">
        <w:rPr>
          <w:rFonts w:ascii="Times New Roman" w:hAnsi="Times New Roman"/>
        </w:rPr>
        <w:t xml:space="preserve"> som </w:t>
      </w:r>
      <w:r>
        <w:rPr>
          <w:rFonts w:ascii="Times New Roman" w:hAnsi="Times New Roman"/>
        </w:rPr>
        <w:t>vill öppna</w:t>
      </w:r>
      <w:r w:rsidR="00E71131">
        <w:rPr>
          <w:rFonts w:ascii="Times New Roman" w:hAnsi="Times New Roman"/>
        </w:rPr>
        <w:t xml:space="preserve"> en yttre</w:t>
      </w:r>
      <w:r>
        <w:rPr>
          <w:rFonts w:ascii="Times New Roman" w:hAnsi="Times New Roman"/>
        </w:rPr>
        <w:t xml:space="preserve"> </w:t>
      </w:r>
      <w:r w:rsidR="000057CF">
        <w:rPr>
          <w:rFonts w:ascii="Times New Roman" w:hAnsi="Times New Roman"/>
        </w:rPr>
        <w:t>spärr för de privata vårdcentralerna</w:t>
      </w:r>
      <w:r w:rsidR="00F664FC">
        <w:rPr>
          <w:rFonts w:ascii="Times New Roman" w:hAnsi="Times New Roman"/>
        </w:rPr>
        <w:t>/Region Kronoberg</w:t>
      </w:r>
      <w:r w:rsidR="000057CF">
        <w:rPr>
          <w:rFonts w:ascii="Times New Roman" w:hAnsi="Times New Roman"/>
        </w:rPr>
        <w:t xml:space="preserve">, </w:t>
      </w:r>
      <w:r w:rsidR="00F664FC">
        <w:rPr>
          <w:rFonts w:ascii="Times New Roman" w:hAnsi="Times New Roman"/>
        </w:rPr>
        <w:t>ska ta kontakt med</w:t>
      </w:r>
      <w:r w:rsidR="000057CF">
        <w:rPr>
          <w:rFonts w:ascii="Times New Roman" w:hAnsi="Times New Roman"/>
        </w:rPr>
        <w:t xml:space="preserve"> respektive privat vårdcentral</w:t>
      </w:r>
      <w:r w:rsidR="00F664FC">
        <w:rPr>
          <w:rFonts w:ascii="Times New Roman" w:hAnsi="Times New Roman"/>
        </w:rPr>
        <w:t>/Region Kronoberg</w:t>
      </w:r>
      <w:r w:rsidR="00BE5297">
        <w:rPr>
          <w:rFonts w:ascii="Times New Roman" w:hAnsi="Times New Roman"/>
        </w:rPr>
        <w:t xml:space="preserve"> (vårdenhet)</w:t>
      </w:r>
      <w:r w:rsidR="000057CF">
        <w:rPr>
          <w:rFonts w:ascii="Times New Roman" w:hAnsi="Times New Roman"/>
        </w:rPr>
        <w:t xml:space="preserve"> med förfrågan om att öppna spärren. Vårdpersonal på den vårdgivare där spärren är satt kontaktar VIS-supporten för hjälp med att </w:t>
      </w:r>
      <w:r w:rsidR="00BE5297">
        <w:rPr>
          <w:rFonts w:ascii="Times New Roman" w:hAnsi="Times New Roman"/>
        </w:rPr>
        <w:t>öppna/häva</w:t>
      </w:r>
      <w:r w:rsidR="00041548">
        <w:rPr>
          <w:rFonts w:ascii="Times New Roman" w:hAnsi="Times New Roman"/>
        </w:rPr>
        <w:t xml:space="preserve"> </w:t>
      </w:r>
      <w:r w:rsidR="000057CF">
        <w:rPr>
          <w:rFonts w:ascii="Times New Roman" w:hAnsi="Times New Roman"/>
        </w:rPr>
        <w:t>spärren</w:t>
      </w:r>
      <w:r w:rsidR="00041548">
        <w:rPr>
          <w:rFonts w:ascii="Times New Roman" w:hAnsi="Times New Roman"/>
        </w:rPr>
        <w:t xml:space="preserve"> tillfälligt.</w:t>
      </w:r>
    </w:p>
    <w:p w:rsidR="00041548" w:rsidRDefault="00E71131" w:rsidP="00E71131">
      <w:pPr>
        <w:pStyle w:val="Brdtext"/>
        <w:numPr>
          <w:ilvl w:val="0"/>
          <w:numId w:val="30"/>
        </w:numPr>
        <w:rPr>
          <w:rFonts w:ascii="Times New Roman" w:hAnsi="Times New Roman"/>
        </w:rPr>
      </w:pPr>
      <w:r w:rsidRPr="00E71131">
        <w:rPr>
          <w:rFonts w:ascii="Times New Roman" w:hAnsi="Times New Roman"/>
        </w:rPr>
        <w:t xml:space="preserve">Om </w:t>
      </w:r>
      <w:r>
        <w:rPr>
          <w:rFonts w:ascii="Times New Roman" w:hAnsi="Times New Roman"/>
        </w:rPr>
        <w:t>vårdpersonal ringer, be om användar-id och be dem svara på lösenordfråga som kontroll.</w:t>
      </w:r>
    </w:p>
    <w:p w:rsidR="00E71131" w:rsidRDefault="00E71131" w:rsidP="00E71131">
      <w:pPr>
        <w:pStyle w:val="Brdtext"/>
        <w:numPr>
          <w:ilvl w:val="0"/>
          <w:numId w:val="30"/>
        </w:numPr>
        <w:rPr>
          <w:rFonts w:ascii="Times New Roman" w:hAnsi="Times New Roman"/>
        </w:rPr>
      </w:pPr>
      <w:r>
        <w:rPr>
          <w:rFonts w:ascii="Times New Roman" w:hAnsi="Times New Roman"/>
        </w:rPr>
        <w:t>Logga in i den Nationella spärrtjänsten med medarbetaruppdraget för vårdgivaren.</w:t>
      </w:r>
    </w:p>
    <w:p w:rsidR="000C344D" w:rsidRDefault="000C344D" w:rsidP="00E71131">
      <w:pPr>
        <w:pStyle w:val="Brdtext"/>
        <w:numPr>
          <w:ilvl w:val="0"/>
          <w:numId w:val="30"/>
        </w:numPr>
        <w:rPr>
          <w:rFonts w:ascii="Times New Roman" w:hAnsi="Times New Roman"/>
        </w:rPr>
      </w:pPr>
      <w:r>
        <w:rPr>
          <w:rFonts w:ascii="Times New Roman" w:hAnsi="Times New Roman"/>
        </w:rPr>
        <w:t xml:space="preserve">Välj </w:t>
      </w:r>
      <w:r w:rsidR="009D0B81">
        <w:rPr>
          <w:rFonts w:ascii="Times New Roman" w:hAnsi="Times New Roman"/>
        </w:rPr>
        <w:t>Administrera spärrar och sök patienten. Välj Tillfällig hävning</w:t>
      </w:r>
      <w:r w:rsidR="00BE1077">
        <w:rPr>
          <w:rFonts w:ascii="Times New Roman" w:hAnsi="Times New Roman"/>
        </w:rPr>
        <w:t>.</w:t>
      </w:r>
      <w:r w:rsidR="00CC4CEE">
        <w:rPr>
          <w:rFonts w:ascii="Times New Roman" w:hAnsi="Times New Roman"/>
        </w:rPr>
        <w:t xml:space="preserve"> Fyll i relevanta uppgifter och välj Nödsituation föreligger</w:t>
      </w:r>
      <w:r w:rsidR="00AE11F9">
        <w:rPr>
          <w:rFonts w:ascii="Times New Roman" w:hAnsi="Times New Roman"/>
        </w:rPr>
        <w:t>, för Samtycke</w:t>
      </w:r>
      <w:r w:rsidR="00CC4CEE">
        <w:rPr>
          <w:rFonts w:ascii="Times New Roman" w:hAnsi="Times New Roman"/>
        </w:rPr>
        <w:t>. Se manual i Nationella spärrhanteringen för Tillfällig hävning.</w:t>
      </w:r>
    </w:p>
    <w:p w:rsidR="00A720F0" w:rsidRDefault="003D6F97" w:rsidP="00A720F0">
      <w:pPr>
        <w:pStyle w:val="Brdtext"/>
        <w:numPr>
          <w:ilvl w:val="0"/>
          <w:numId w:val="30"/>
        </w:numPr>
        <w:rPr>
          <w:rFonts w:ascii="Times New Roman" w:hAnsi="Times New Roman"/>
        </w:rPr>
      </w:pPr>
      <w:r>
        <w:rPr>
          <w:rFonts w:ascii="Times New Roman" w:hAnsi="Times New Roman"/>
        </w:rPr>
        <w:t xml:space="preserve">Efter registreringen av Tillfällig hävning, gör ett </w:t>
      </w:r>
      <w:proofErr w:type="spellStart"/>
      <w:r>
        <w:rPr>
          <w:rFonts w:ascii="Times New Roman" w:hAnsi="Times New Roman"/>
        </w:rPr>
        <w:t>Easit</w:t>
      </w:r>
      <w:proofErr w:type="spellEnd"/>
      <w:r>
        <w:rPr>
          <w:rFonts w:ascii="Times New Roman" w:hAnsi="Times New Roman"/>
        </w:rPr>
        <w:t xml:space="preserve">-ärende </w:t>
      </w:r>
      <w:r w:rsidR="00A720F0">
        <w:rPr>
          <w:rFonts w:ascii="Times New Roman" w:hAnsi="Times New Roman"/>
        </w:rPr>
        <w:t>med mallen ”Support VIS – Hävning yttre spärr”. Skicka även mail till verksamhetschef där patienten har spärren för information att spärr tillfälligt har hävts hos vårdgivaren.</w:t>
      </w:r>
      <w:r w:rsidR="00A62F49">
        <w:rPr>
          <w:rFonts w:ascii="Times New Roman" w:hAnsi="Times New Roman"/>
        </w:rPr>
        <w:t xml:space="preserve"> Skicka mail i</w:t>
      </w:r>
      <w:r w:rsidR="00FC56D5">
        <w:rPr>
          <w:rFonts w:ascii="Times New Roman" w:hAnsi="Times New Roman"/>
        </w:rPr>
        <w:t xml:space="preserve"> </w:t>
      </w:r>
      <w:proofErr w:type="spellStart"/>
      <w:r w:rsidR="00FC56D5">
        <w:rPr>
          <w:rFonts w:ascii="Times New Roman" w:hAnsi="Times New Roman"/>
        </w:rPr>
        <w:t>Easit</w:t>
      </w:r>
      <w:proofErr w:type="spellEnd"/>
      <w:r w:rsidR="00FC56D5">
        <w:rPr>
          <w:rFonts w:ascii="Times New Roman" w:hAnsi="Times New Roman"/>
        </w:rPr>
        <w:t>-</w:t>
      </w:r>
      <w:r w:rsidR="00A62F49">
        <w:rPr>
          <w:rFonts w:ascii="Times New Roman" w:hAnsi="Times New Roman"/>
        </w:rPr>
        <w:t>ärendet om det går, annars separat till verksamhetschef.</w:t>
      </w:r>
    </w:p>
    <w:p w:rsidR="00117E51" w:rsidRPr="00A720F0" w:rsidRDefault="00117E51" w:rsidP="00117E51">
      <w:pPr>
        <w:pStyle w:val="Rubrik1"/>
        <w:numPr>
          <w:ilvl w:val="0"/>
          <w:numId w:val="0"/>
        </w:numPr>
        <w:ind w:left="432" w:hanging="432"/>
      </w:pPr>
    </w:p>
    <w:sectPr w:rsidR="00117E51" w:rsidRPr="00A720F0" w:rsidSect="00CC0390">
      <w:headerReference w:type="default" r:id="rId12"/>
      <w:footerReference w:type="default" r:id="rId13"/>
      <w:footerReference w:type="first" r:id="rId14"/>
      <w:type w:val="continuous"/>
      <w:pgSz w:w="11907" w:h="16840" w:code="9"/>
      <w:pgMar w:top="703" w:right="2903" w:bottom="1134" w:left="1361" w:header="680"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21" w:rsidRDefault="007B5A21">
      <w:r>
        <w:separator/>
      </w:r>
    </w:p>
  </w:endnote>
  <w:endnote w:type="continuationSeparator" w:id="0">
    <w:p w:rsidR="007B5A21" w:rsidRDefault="007B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81" w:type="dxa"/>
      <w:tblBorders>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211"/>
      <w:gridCol w:w="2694"/>
      <w:gridCol w:w="1876"/>
    </w:tblGrid>
    <w:tr w:rsidR="006663A4" w:rsidRPr="006663A4" w:rsidTr="00406C55">
      <w:trPr>
        <w:cnfStyle w:val="100000000000" w:firstRow="1" w:lastRow="0" w:firstColumn="0" w:lastColumn="0" w:oddVBand="0" w:evenVBand="0" w:oddHBand="0" w:evenHBand="0" w:firstRowFirstColumn="0" w:firstRowLastColumn="0" w:lastRowFirstColumn="0" w:lastRowLastColumn="0"/>
        <w:trHeight w:val="284"/>
      </w:trPr>
      <w:tc>
        <w:tcPr>
          <w:tcW w:w="5211" w:type="dxa"/>
          <w:shd w:val="clear" w:color="auto" w:fill="FFFFFF" w:themeFill="background1"/>
          <w:vAlign w:val="bottom"/>
        </w:tcPr>
        <w:p w:rsidR="006663A4" w:rsidRPr="006663A4" w:rsidRDefault="006663A4" w:rsidP="006663A4">
          <w:pPr>
            <w:pStyle w:val="Sidhuvud"/>
            <w:rPr>
              <w:rFonts w:ascii="Arial" w:hAnsi="Arial" w:cs="Arial"/>
              <w:i/>
              <w:sz w:val="16"/>
              <w:szCs w:val="16"/>
            </w:rPr>
          </w:pPr>
        </w:p>
      </w:tc>
      <w:tc>
        <w:tcPr>
          <w:tcW w:w="2694" w:type="dxa"/>
          <w:shd w:val="clear" w:color="auto" w:fill="FFFFFF" w:themeFill="background1"/>
          <w:vAlign w:val="bottom"/>
        </w:tcPr>
        <w:p w:rsidR="006663A4" w:rsidRPr="006663A4" w:rsidRDefault="006663A4" w:rsidP="006663A4">
          <w:pPr>
            <w:pStyle w:val="Sidhuvud"/>
            <w:rPr>
              <w:rFonts w:ascii="Arial" w:hAnsi="Arial" w:cs="Arial"/>
              <w:sz w:val="16"/>
              <w:szCs w:val="16"/>
            </w:rPr>
          </w:pPr>
        </w:p>
      </w:tc>
      <w:tc>
        <w:tcPr>
          <w:tcW w:w="1876" w:type="dxa"/>
          <w:shd w:val="clear" w:color="auto" w:fill="FFFFFF" w:themeFill="background1"/>
          <w:vAlign w:val="bottom"/>
        </w:tcPr>
        <w:p w:rsidR="006663A4" w:rsidRPr="00FB1110" w:rsidRDefault="00310DCD" w:rsidP="006663A4">
          <w:pPr>
            <w:pStyle w:val="Sidhuvud"/>
            <w:jc w:val="right"/>
            <w:rPr>
              <w:rFonts w:ascii="Arial" w:hAnsi="Arial" w:cs="Arial"/>
              <w:b w:val="0"/>
              <w:sz w:val="16"/>
              <w:szCs w:val="16"/>
            </w:rPr>
          </w:pPr>
          <w:sdt>
            <w:sdtPr>
              <w:rPr>
                <w:rFonts w:ascii="Arial" w:hAnsi="Arial" w:cs="Arial"/>
                <w:sz w:val="16"/>
                <w:szCs w:val="16"/>
              </w:rPr>
              <w:id w:val="323712374"/>
              <w:docPartObj>
                <w:docPartGallery w:val="Page Numbers (Top of Page)"/>
                <w:docPartUnique/>
              </w:docPartObj>
            </w:sdtPr>
            <w:sdtEndPr/>
            <w:sdtContent>
              <w:r w:rsidR="006663A4" w:rsidRPr="00FB1110">
                <w:rPr>
                  <w:rFonts w:ascii="Arial" w:hAnsi="Arial" w:cs="Arial"/>
                  <w:b w:val="0"/>
                  <w:sz w:val="16"/>
                  <w:szCs w:val="16"/>
                </w:rPr>
                <w:t xml:space="preserve">Sida </w:t>
              </w:r>
              <w:r w:rsidR="006663A4" w:rsidRPr="00FB1110">
                <w:rPr>
                  <w:rFonts w:ascii="Arial" w:hAnsi="Arial" w:cs="Arial"/>
                  <w:sz w:val="16"/>
                  <w:szCs w:val="16"/>
                </w:rPr>
                <w:fldChar w:fldCharType="begin"/>
              </w:r>
              <w:r w:rsidR="006663A4" w:rsidRPr="00FB1110">
                <w:rPr>
                  <w:rFonts w:ascii="Arial" w:hAnsi="Arial" w:cs="Arial"/>
                  <w:b w:val="0"/>
                  <w:sz w:val="16"/>
                  <w:szCs w:val="16"/>
                </w:rPr>
                <w:instrText>PAGE</w:instrText>
              </w:r>
              <w:r w:rsidR="006663A4" w:rsidRPr="00FB1110">
                <w:rPr>
                  <w:rFonts w:ascii="Arial" w:hAnsi="Arial" w:cs="Arial"/>
                  <w:sz w:val="16"/>
                  <w:szCs w:val="16"/>
                </w:rPr>
                <w:fldChar w:fldCharType="separate"/>
              </w:r>
              <w:r>
                <w:rPr>
                  <w:rFonts w:ascii="Arial" w:hAnsi="Arial" w:cs="Arial"/>
                  <w:b w:val="0"/>
                  <w:noProof/>
                  <w:sz w:val="16"/>
                  <w:szCs w:val="16"/>
                </w:rPr>
                <w:t>2</w:t>
              </w:r>
              <w:r w:rsidR="006663A4" w:rsidRPr="00FB1110">
                <w:rPr>
                  <w:rFonts w:ascii="Arial" w:hAnsi="Arial" w:cs="Arial"/>
                  <w:sz w:val="16"/>
                  <w:szCs w:val="16"/>
                </w:rPr>
                <w:fldChar w:fldCharType="end"/>
              </w:r>
              <w:r w:rsidR="006663A4" w:rsidRPr="00FB1110">
                <w:rPr>
                  <w:rFonts w:ascii="Arial" w:hAnsi="Arial" w:cs="Arial"/>
                  <w:b w:val="0"/>
                  <w:sz w:val="16"/>
                  <w:szCs w:val="16"/>
                </w:rPr>
                <w:t xml:space="preserve"> av </w:t>
              </w:r>
              <w:r w:rsidR="006663A4" w:rsidRPr="00FB1110">
                <w:rPr>
                  <w:rFonts w:ascii="Arial" w:hAnsi="Arial" w:cs="Arial"/>
                  <w:sz w:val="16"/>
                  <w:szCs w:val="16"/>
                </w:rPr>
                <w:fldChar w:fldCharType="begin"/>
              </w:r>
              <w:r w:rsidR="006663A4" w:rsidRPr="00FB1110">
                <w:rPr>
                  <w:rFonts w:ascii="Arial" w:hAnsi="Arial" w:cs="Arial"/>
                  <w:b w:val="0"/>
                  <w:sz w:val="16"/>
                  <w:szCs w:val="16"/>
                </w:rPr>
                <w:instrText>NUMPAGES</w:instrText>
              </w:r>
              <w:r w:rsidR="006663A4" w:rsidRPr="00FB1110">
                <w:rPr>
                  <w:rFonts w:ascii="Arial" w:hAnsi="Arial" w:cs="Arial"/>
                  <w:sz w:val="16"/>
                  <w:szCs w:val="16"/>
                </w:rPr>
                <w:fldChar w:fldCharType="separate"/>
              </w:r>
              <w:r>
                <w:rPr>
                  <w:rFonts w:ascii="Arial" w:hAnsi="Arial" w:cs="Arial"/>
                  <w:b w:val="0"/>
                  <w:noProof/>
                  <w:sz w:val="16"/>
                  <w:szCs w:val="16"/>
                </w:rPr>
                <w:t>3</w:t>
              </w:r>
              <w:r w:rsidR="006663A4" w:rsidRPr="00FB1110">
                <w:rPr>
                  <w:rFonts w:ascii="Arial" w:hAnsi="Arial" w:cs="Arial"/>
                  <w:sz w:val="16"/>
                  <w:szCs w:val="16"/>
                </w:rPr>
                <w:fldChar w:fldCharType="end"/>
              </w:r>
            </w:sdtContent>
          </w:sdt>
        </w:p>
      </w:tc>
    </w:tr>
  </w:tbl>
  <w:p w:rsidR="006663A4" w:rsidRDefault="006663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top w:val="single" w:sz="6" w:space="0" w:color="auto"/>
      </w:tblBorders>
      <w:tblLayout w:type="fixed"/>
      <w:tblCellMar>
        <w:left w:w="70" w:type="dxa"/>
        <w:right w:w="70" w:type="dxa"/>
      </w:tblCellMar>
      <w:tblLook w:val="0000" w:firstRow="0" w:lastRow="0" w:firstColumn="0" w:lastColumn="0" w:noHBand="0" w:noVBand="0"/>
    </w:tblPr>
    <w:tblGrid>
      <w:gridCol w:w="5103"/>
      <w:gridCol w:w="2694"/>
      <w:gridCol w:w="1984"/>
    </w:tblGrid>
    <w:tr w:rsidR="00CC0390" w:rsidRPr="00F42D4D" w:rsidTr="00160596">
      <w:trPr>
        <w:cantSplit/>
        <w:trHeight w:hRule="exact" w:val="340"/>
      </w:trPr>
      <w:tc>
        <w:tcPr>
          <w:tcW w:w="5103" w:type="dxa"/>
          <w:tcBorders>
            <w:top w:val="single" w:sz="4" w:space="0" w:color="auto"/>
            <w:bottom w:val="nil"/>
          </w:tcBorders>
        </w:tcPr>
        <w:p w:rsidR="00CC0390" w:rsidRPr="00F42D4D" w:rsidRDefault="00CC0390">
          <w:pPr>
            <w:tabs>
              <w:tab w:val="left" w:pos="5103"/>
              <w:tab w:val="right" w:pos="9923"/>
            </w:tabs>
            <w:jc w:val="right"/>
            <w:rPr>
              <w:rFonts w:ascii="Arial" w:hAnsi="Arial" w:cs="Arial"/>
              <w:sz w:val="16"/>
              <w:szCs w:val="16"/>
            </w:rPr>
          </w:pPr>
        </w:p>
      </w:tc>
      <w:tc>
        <w:tcPr>
          <w:tcW w:w="2694" w:type="dxa"/>
          <w:tcBorders>
            <w:top w:val="single" w:sz="4" w:space="0" w:color="auto"/>
            <w:bottom w:val="nil"/>
          </w:tcBorders>
          <w:vAlign w:val="center"/>
        </w:tcPr>
        <w:p w:rsidR="00CC0390" w:rsidRPr="00F42D4D" w:rsidRDefault="00CC0390" w:rsidP="00CC0390">
          <w:pPr>
            <w:tabs>
              <w:tab w:val="left" w:pos="5103"/>
              <w:tab w:val="right" w:pos="9923"/>
            </w:tabs>
            <w:rPr>
              <w:rFonts w:ascii="Arial" w:hAnsi="Arial" w:cs="Arial"/>
              <w:sz w:val="16"/>
              <w:szCs w:val="16"/>
            </w:rPr>
          </w:pPr>
          <w:r w:rsidRPr="00F42D4D">
            <w:rPr>
              <w:rFonts w:ascii="Arial" w:hAnsi="Arial" w:cs="Arial"/>
              <w:sz w:val="16"/>
              <w:szCs w:val="16"/>
            </w:rPr>
            <w:fldChar w:fldCharType="begin"/>
          </w:r>
          <w:r w:rsidRPr="00F42D4D">
            <w:rPr>
              <w:rFonts w:ascii="Arial" w:hAnsi="Arial" w:cs="Arial"/>
              <w:sz w:val="16"/>
              <w:szCs w:val="16"/>
            </w:rPr>
            <w:instrText xml:space="preserve"> FILENAME   \* MERGEFORMAT </w:instrText>
          </w:r>
          <w:r w:rsidRPr="00F42D4D">
            <w:rPr>
              <w:rFonts w:ascii="Arial" w:hAnsi="Arial" w:cs="Arial"/>
              <w:sz w:val="16"/>
              <w:szCs w:val="16"/>
            </w:rPr>
            <w:fldChar w:fldCharType="separate"/>
          </w:r>
          <w:r w:rsidR="00631023">
            <w:rPr>
              <w:rFonts w:ascii="Arial" w:hAnsi="Arial" w:cs="Arial"/>
              <w:noProof/>
              <w:sz w:val="16"/>
              <w:szCs w:val="16"/>
            </w:rPr>
            <w:t>Rutinbeskrivning Spärrhantering 2015-04-29.docx</w:t>
          </w:r>
          <w:r w:rsidRPr="00F42D4D">
            <w:rPr>
              <w:rFonts w:ascii="Arial" w:hAnsi="Arial" w:cs="Arial"/>
              <w:sz w:val="16"/>
              <w:szCs w:val="16"/>
            </w:rPr>
            <w:fldChar w:fldCharType="end"/>
          </w:r>
        </w:p>
      </w:tc>
      <w:tc>
        <w:tcPr>
          <w:tcW w:w="1984" w:type="dxa"/>
          <w:tcBorders>
            <w:top w:val="single" w:sz="4" w:space="0" w:color="auto"/>
            <w:bottom w:val="nil"/>
          </w:tcBorders>
          <w:vAlign w:val="center"/>
        </w:tcPr>
        <w:p w:rsidR="00CC0390" w:rsidRPr="00F42D4D" w:rsidRDefault="00310DCD" w:rsidP="00F42D4D">
          <w:pPr>
            <w:tabs>
              <w:tab w:val="left" w:pos="5103"/>
              <w:tab w:val="right" w:pos="9923"/>
            </w:tabs>
            <w:jc w:val="right"/>
            <w:rPr>
              <w:rFonts w:ascii="Arial" w:hAnsi="Arial" w:cs="Arial"/>
              <w:sz w:val="16"/>
              <w:szCs w:val="16"/>
            </w:rPr>
          </w:pPr>
          <w:sdt>
            <w:sdtPr>
              <w:rPr>
                <w:rFonts w:ascii="Arial" w:hAnsi="Arial" w:cs="Arial"/>
                <w:sz w:val="16"/>
                <w:szCs w:val="16"/>
              </w:rPr>
              <w:id w:val="2040618960"/>
              <w:docPartObj>
                <w:docPartGallery w:val="Page Numbers (Top of Page)"/>
                <w:docPartUnique/>
              </w:docPartObj>
            </w:sdtPr>
            <w:sdtEndPr/>
            <w:sdtContent>
              <w:r w:rsidR="00CC0390" w:rsidRPr="00F42D4D">
                <w:rPr>
                  <w:rFonts w:ascii="Arial" w:hAnsi="Arial" w:cs="Arial"/>
                  <w:sz w:val="16"/>
                  <w:szCs w:val="16"/>
                </w:rPr>
                <w:t xml:space="preserve">Sida </w:t>
              </w:r>
              <w:r w:rsidR="00CC0390" w:rsidRPr="00F42D4D">
                <w:rPr>
                  <w:rFonts w:ascii="Arial" w:hAnsi="Arial" w:cs="Arial"/>
                  <w:sz w:val="16"/>
                  <w:szCs w:val="16"/>
                </w:rPr>
                <w:fldChar w:fldCharType="begin"/>
              </w:r>
              <w:r w:rsidR="00CC0390" w:rsidRPr="00F42D4D">
                <w:rPr>
                  <w:rFonts w:ascii="Arial" w:hAnsi="Arial" w:cs="Arial"/>
                  <w:sz w:val="16"/>
                  <w:szCs w:val="16"/>
                </w:rPr>
                <w:instrText>PAGE</w:instrText>
              </w:r>
              <w:r w:rsidR="00CC0390" w:rsidRPr="00F42D4D">
                <w:rPr>
                  <w:rFonts w:ascii="Arial" w:hAnsi="Arial" w:cs="Arial"/>
                  <w:sz w:val="16"/>
                  <w:szCs w:val="16"/>
                </w:rPr>
                <w:fldChar w:fldCharType="separate"/>
              </w:r>
              <w:r>
                <w:rPr>
                  <w:rFonts w:ascii="Arial" w:hAnsi="Arial" w:cs="Arial"/>
                  <w:noProof/>
                  <w:sz w:val="16"/>
                  <w:szCs w:val="16"/>
                </w:rPr>
                <w:t>1</w:t>
              </w:r>
              <w:r w:rsidR="00CC0390" w:rsidRPr="00F42D4D">
                <w:rPr>
                  <w:rFonts w:ascii="Arial" w:hAnsi="Arial" w:cs="Arial"/>
                  <w:sz w:val="16"/>
                  <w:szCs w:val="16"/>
                </w:rPr>
                <w:fldChar w:fldCharType="end"/>
              </w:r>
              <w:r w:rsidR="00CC0390" w:rsidRPr="00F42D4D">
                <w:rPr>
                  <w:rFonts w:ascii="Arial" w:hAnsi="Arial" w:cs="Arial"/>
                  <w:sz w:val="16"/>
                  <w:szCs w:val="16"/>
                </w:rPr>
                <w:t xml:space="preserve"> av </w:t>
              </w:r>
              <w:r w:rsidR="00CC0390" w:rsidRPr="00F42D4D">
                <w:rPr>
                  <w:rFonts w:ascii="Arial" w:hAnsi="Arial" w:cs="Arial"/>
                  <w:sz w:val="16"/>
                  <w:szCs w:val="16"/>
                </w:rPr>
                <w:fldChar w:fldCharType="begin"/>
              </w:r>
              <w:r w:rsidR="00CC0390" w:rsidRPr="00F42D4D">
                <w:rPr>
                  <w:rFonts w:ascii="Arial" w:hAnsi="Arial" w:cs="Arial"/>
                  <w:sz w:val="16"/>
                  <w:szCs w:val="16"/>
                </w:rPr>
                <w:instrText>NUMPAGES</w:instrText>
              </w:r>
              <w:r w:rsidR="00CC0390" w:rsidRPr="00F42D4D">
                <w:rPr>
                  <w:rFonts w:ascii="Arial" w:hAnsi="Arial" w:cs="Arial"/>
                  <w:sz w:val="16"/>
                  <w:szCs w:val="16"/>
                </w:rPr>
                <w:fldChar w:fldCharType="separate"/>
              </w:r>
              <w:r>
                <w:rPr>
                  <w:rFonts w:ascii="Arial" w:hAnsi="Arial" w:cs="Arial"/>
                  <w:noProof/>
                  <w:sz w:val="16"/>
                  <w:szCs w:val="16"/>
                </w:rPr>
                <w:t>3</w:t>
              </w:r>
              <w:r w:rsidR="00CC0390" w:rsidRPr="00F42D4D">
                <w:rPr>
                  <w:rFonts w:ascii="Arial" w:hAnsi="Arial" w:cs="Arial"/>
                  <w:sz w:val="16"/>
                  <w:szCs w:val="16"/>
                </w:rPr>
                <w:fldChar w:fldCharType="end"/>
              </w:r>
            </w:sdtContent>
          </w:sdt>
        </w:p>
      </w:tc>
    </w:tr>
    <w:tr w:rsidR="00CC0390" w:rsidTr="00160596">
      <w:trPr>
        <w:cantSplit/>
        <w:trHeight w:hRule="exact" w:val="397"/>
      </w:trPr>
      <w:tc>
        <w:tcPr>
          <w:tcW w:w="5103" w:type="dxa"/>
          <w:tcBorders>
            <w:top w:val="nil"/>
            <w:bottom w:val="nil"/>
          </w:tcBorders>
        </w:tcPr>
        <w:p w:rsidR="00CC0390" w:rsidRDefault="00CC0390">
          <w:pPr>
            <w:tabs>
              <w:tab w:val="left" w:pos="5103"/>
              <w:tab w:val="right" w:pos="9923"/>
            </w:tabs>
            <w:jc w:val="right"/>
            <w:rPr>
              <w:rFonts w:ascii="Arial" w:hAnsi="Arial"/>
              <w:sz w:val="16"/>
            </w:rPr>
          </w:pPr>
        </w:p>
      </w:tc>
      <w:tc>
        <w:tcPr>
          <w:tcW w:w="2694" w:type="dxa"/>
          <w:tcBorders>
            <w:top w:val="nil"/>
            <w:bottom w:val="nil"/>
          </w:tcBorders>
          <w:vAlign w:val="center"/>
        </w:tcPr>
        <w:p w:rsidR="00CC0390" w:rsidRDefault="00CC0390" w:rsidP="00CC0390">
          <w:pPr>
            <w:tabs>
              <w:tab w:val="left" w:pos="5103"/>
              <w:tab w:val="right" w:pos="9923"/>
            </w:tabs>
            <w:rPr>
              <w:rFonts w:ascii="Arial" w:hAnsi="Arial"/>
              <w:sz w:val="16"/>
            </w:rPr>
          </w:pPr>
        </w:p>
      </w:tc>
      <w:tc>
        <w:tcPr>
          <w:tcW w:w="1984" w:type="dxa"/>
          <w:tcBorders>
            <w:top w:val="nil"/>
            <w:bottom w:val="nil"/>
          </w:tcBorders>
        </w:tcPr>
        <w:p w:rsidR="00CC0390" w:rsidRDefault="00CC0390">
          <w:pPr>
            <w:tabs>
              <w:tab w:val="left" w:pos="5103"/>
              <w:tab w:val="right" w:pos="9923"/>
            </w:tabs>
            <w:jc w:val="right"/>
          </w:pPr>
        </w:p>
      </w:tc>
    </w:tr>
  </w:tbl>
  <w:p w:rsidR="002935DD" w:rsidRPr="00747439" w:rsidRDefault="002935DD">
    <w:pPr>
      <w:tabs>
        <w:tab w:val="left" w:pos="5103"/>
        <w:tab w:val="right" w:pos="9923"/>
      </w:tabs>
      <w:rPr>
        <w:rFonts w:ascii="Arial" w:hAnsi="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21" w:rsidRDefault="007B5A21">
      <w:r>
        <w:separator/>
      </w:r>
    </w:p>
  </w:footnote>
  <w:footnote w:type="continuationSeparator" w:id="0">
    <w:p w:rsidR="007B5A21" w:rsidRDefault="007B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7" w:type="dxa"/>
      <w:tblLayout w:type="fixed"/>
      <w:tblCellMar>
        <w:left w:w="70" w:type="dxa"/>
        <w:right w:w="70" w:type="dxa"/>
      </w:tblCellMar>
      <w:tblLook w:val="0000" w:firstRow="0" w:lastRow="0" w:firstColumn="0" w:lastColumn="0" w:noHBand="0" w:noVBand="0"/>
    </w:tblPr>
    <w:tblGrid>
      <w:gridCol w:w="7495"/>
      <w:gridCol w:w="160"/>
      <w:gridCol w:w="2622"/>
    </w:tblGrid>
    <w:tr w:rsidR="00F41CAD" w:rsidRPr="00482BC7" w:rsidTr="00160596">
      <w:trPr>
        <w:cantSplit/>
      </w:trPr>
      <w:tc>
        <w:tcPr>
          <w:tcW w:w="7495" w:type="dxa"/>
          <w:vAlign w:val="center"/>
        </w:tcPr>
        <w:p w:rsidR="00F41CAD" w:rsidRPr="00AA5851" w:rsidRDefault="00F41CAD" w:rsidP="00F41CAD">
          <w:pPr>
            <w:jc w:val="right"/>
            <w:rPr>
              <w:rFonts w:ascii="Arial" w:hAnsi="Arial" w:cs="Arial"/>
              <w:sz w:val="16"/>
              <w:szCs w:val="16"/>
            </w:rPr>
          </w:pPr>
        </w:p>
      </w:tc>
      <w:tc>
        <w:tcPr>
          <w:tcW w:w="160" w:type="dxa"/>
          <w:tcBorders>
            <w:right w:val="single" w:sz="4" w:space="0" w:color="FF3288"/>
          </w:tcBorders>
        </w:tcPr>
        <w:p w:rsidR="00F41CAD" w:rsidRPr="00AA5851" w:rsidRDefault="00F41CAD" w:rsidP="00F41CAD">
          <w:pPr>
            <w:jc w:val="right"/>
            <w:rPr>
              <w:rFonts w:ascii="Arial" w:hAnsi="Arial" w:cs="Arial"/>
              <w:sz w:val="16"/>
              <w:szCs w:val="16"/>
            </w:rPr>
          </w:pPr>
        </w:p>
      </w:tc>
      <w:tc>
        <w:tcPr>
          <w:tcW w:w="2622" w:type="dxa"/>
          <w:tcBorders>
            <w:left w:val="single" w:sz="4" w:space="0" w:color="FF3288"/>
          </w:tcBorders>
          <w:vAlign w:val="center"/>
        </w:tcPr>
        <w:p w:rsidR="00F41CAD" w:rsidRPr="00F41CAD" w:rsidRDefault="00F41CAD" w:rsidP="00F41CAD">
          <w:pPr>
            <w:rPr>
              <w:rFonts w:ascii="Arial" w:hAnsi="Arial" w:cs="Arial"/>
              <w:sz w:val="16"/>
              <w:szCs w:val="16"/>
            </w:rPr>
          </w:pPr>
          <w:r w:rsidRPr="00F41CAD">
            <w:rPr>
              <w:rFonts w:ascii="Arial" w:hAnsi="Arial" w:cs="Arial"/>
              <w:b/>
              <w:sz w:val="16"/>
              <w:szCs w:val="16"/>
            </w:rPr>
            <w:t>REGION KRONOBERG</w:t>
          </w:r>
        </w:p>
      </w:tc>
    </w:tr>
  </w:tbl>
  <w:p w:rsidR="002935DD" w:rsidRDefault="002935DD" w:rsidP="00482BC7">
    <w:pPr>
      <w:pStyle w:val="Brd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B2C572"/>
    <w:lvl w:ilvl="0">
      <w:start w:val="1"/>
      <w:numFmt w:val="decimal"/>
      <w:lvlText w:val="%1."/>
      <w:lvlJc w:val="left"/>
      <w:pPr>
        <w:tabs>
          <w:tab w:val="num" w:pos="1492"/>
        </w:tabs>
        <w:ind w:left="1492" w:hanging="360"/>
      </w:pPr>
    </w:lvl>
  </w:abstractNum>
  <w:abstractNum w:abstractNumId="1">
    <w:nsid w:val="FFFFFF7D"/>
    <w:multiLevelType w:val="singleLevel"/>
    <w:tmpl w:val="ABDC90F6"/>
    <w:lvl w:ilvl="0">
      <w:start w:val="1"/>
      <w:numFmt w:val="decimal"/>
      <w:lvlText w:val="%1."/>
      <w:lvlJc w:val="left"/>
      <w:pPr>
        <w:tabs>
          <w:tab w:val="num" w:pos="1209"/>
        </w:tabs>
        <w:ind w:left="1209" w:hanging="360"/>
      </w:pPr>
    </w:lvl>
  </w:abstractNum>
  <w:abstractNum w:abstractNumId="2">
    <w:nsid w:val="FFFFFF7E"/>
    <w:multiLevelType w:val="singleLevel"/>
    <w:tmpl w:val="2BE0879C"/>
    <w:lvl w:ilvl="0">
      <w:start w:val="1"/>
      <w:numFmt w:val="decimal"/>
      <w:lvlText w:val="%1."/>
      <w:lvlJc w:val="left"/>
      <w:pPr>
        <w:tabs>
          <w:tab w:val="num" w:pos="926"/>
        </w:tabs>
        <w:ind w:left="926" w:hanging="360"/>
      </w:pPr>
    </w:lvl>
  </w:abstractNum>
  <w:abstractNum w:abstractNumId="3">
    <w:nsid w:val="FFFFFF80"/>
    <w:multiLevelType w:val="singleLevel"/>
    <w:tmpl w:val="9ED244E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12262E0"/>
    <w:lvl w:ilvl="0">
      <w:start w:val="1"/>
      <w:numFmt w:val="bullet"/>
      <w:lvlText w:val="-"/>
      <w:lvlJc w:val="left"/>
      <w:pPr>
        <w:tabs>
          <w:tab w:val="num" w:pos="360"/>
        </w:tabs>
        <w:ind w:left="360" w:hanging="360"/>
      </w:pPr>
      <w:rPr>
        <w:rFonts w:ascii="Times New Roman" w:hAnsi="Times New Roman" w:hint="default"/>
      </w:rPr>
    </w:lvl>
  </w:abstractNum>
  <w:abstractNum w:abstractNumId="5">
    <w:nsid w:val="FFFFFFFB"/>
    <w:multiLevelType w:val="multilevel"/>
    <w:tmpl w:val="739EE36A"/>
    <w:lvl w:ilvl="0">
      <w:start w:val="1"/>
      <w:numFmt w:val="decimal"/>
      <w:pStyle w:val="Rubrik"/>
      <w:lvlText w:val="%1"/>
      <w:legacy w:legacy="1" w:legacySpace="284" w:legacyIndent="0"/>
      <w:lvlJc w:val="left"/>
    </w:lvl>
    <w:lvl w:ilvl="1">
      <w:start w:val="1"/>
      <w:numFmt w:val="decimal"/>
      <w:lvlText w:val="%1.%2"/>
      <w:legacy w:legacy="1" w:legacySpace="284" w:legacyIndent="0"/>
      <w:lvlJc w:val="left"/>
    </w:lvl>
    <w:lvl w:ilvl="2">
      <w:start w:val="1"/>
      <w:numFmt w:val="decimal"/>
      <w:lvlText w:val="%1.%2.%3"/>
      <w:legacy w:legacy="1" w:legacySpace="284"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nsid w:val="FFFFFFFE"/>
    <w:multiLevelType w:val="singleLevel"/>
    <w:tmpl w:val="92228A7C"/>
    <w:lvl w:ilvl="0">
      <w:numFmt w:val="decimal"/>
      <w:lvlText w:val="*"/>
      <w:lvlJc w:val="left"/>
    </w:lvl>
  </w:abstractNum>
  <w:abstractNum w:abstractNumId="7">
    <w:nsid w:val="01BB1D99"/>
    <w:multiLevelType w:val="hybridMultilevel"/>
    <w:tmpl w:val="B72ED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55716A4"/>
    <w:multiLevelType w:val="singleLevel"/>
    <w:tmpl w:val="564E86C6"/>
    <w:lvl w:ilvl="0">
      <w:start w:val="1"/>
      <w:numFmt w:val="decimal"/>
      <w:lvlText w:val="%1."/>
      <w:legacy w:legacy="1" w:legacySpace="0" w:legacyIndent="284"/>
      <w:lvlJc w:val="left"/>
      <w:pPr>
        <w:ind w:left="284" w:hanging="284"/>
      </w:pPr>
    </w:lvl>
  </w:abstractNum>
  <w:abstractNum w:abstractNumId="9">
    <w:nsid w:val="072701C8"/>
    <w:multiLevelType w:val="singleLevel"/>
    <w:tmpl w:val="F3268D5A"/>
    <w:lvl w:ilvl="0">
      <w:start w:val="1"/>
      <w:numFmt w:val="lowerLetter"/>
      <w:lvlText w:val="%1)"/>
      <w:legacy w:legacy="1" w:legacySpace="0" w:legacyIndent="283"/>
      <w:lvlJc w:val="left"/>
      <w:pPr>
        <w:ind w:left="283" w:hanging="283"/>
      </w:pPr>
    </w:lvl>
  </w:abstractNum>
  <w:abstractNum w:abstractNumId="10">
    <w:nsid w:val="08640F16"/>
    <w:multiLevelType w:val="singleLevel"/>
    <w:tmpl w:val="564E86C6"/>
    <w:lvl w:ilvl="0">
      <w:start w:val="1"/>
      <w:numFmt w:val="decimal"/>
      <w:lvlText w:val="%1."/>
      <w:legacy w:legacy="1" w:legacySpace="0" w:legacyIndent="284"/>
      <w:lvlJc w:val="left"/>
      <w:pPr>
        <w:ind w:left="284" w:hanging="284"/>
      </w:pPr>
    </w:lvl>
  </w:abstractNum>
  <w:abstractNum w:abstractNumId="11">
    <w:nsid w:val="0ECD101E"/>
    <w:multiLevelType w:val="singleLevel"/>
    <w:tmpl w:val="564E86C6"/>
    <w:lvl w:ilvl="0">
      <w:start w:val="1"/>
      <w:numFmt w:val="decimal"/>
      <w:lvlText w:val="%1."/>
      <w:legacy w:legacy="1" w:legacySpace="0" w:legacyIndent="284"/>
      <w:lvlJc w:val="left"/>
      <w:pPr>
        <w:ind w:left="284" w:hanging="284"/>
      </w:pPr>
    </w:lvl>
  </w:abstractNum>
  <w:abstractNum w:abstractNumId="12">
    <w:nsid w:val="2CD366D3"/>
    <w:multiLevelType w:val="hybridMultilevel"/>
    <w:tmpl w:val="0CC40292"/>
    <w:lvl w:ilvl="0" w:tplc="048A7588">
      <w:start w:val="1"/>
      <w:numFmt w:val="bullet"/>
      <w:lvlText w:val=""/>
      <w:lvlJc w:val="left"/>
      <w:pPr>
        <w:tabs>
          <w:tab w:val="num" w:pos="454"/>
        </w:tabs>
        <w:ind w:left="454" w:hanging="454"/>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3A57F31"/>
    <w:multiLevelType w:val="hybridMultilevel"/>
    <w:tmpl w:val="7A6E3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53CD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nsid w:val="449969FB"/>
    <w:multiLevelType w:val="singleLevel"/>
    <w:tmpl w:val="F3268D5A"/>
    <w:lvl w:ilvl="0">
      <w:start w:val="1"/>
      <w:numFmt w:val="lowerLetter"/>
      <w:lvlText w:val="%1)"/>
      <w:legacy w:legacy="1" w:legacySpace="0" w:legacyIndent="283"/>
      <w:lvlJc w:val="left"/>
      <w:pPr>
        <w:ind w:left="283" w:hanging="283"/>
      </w:pPr>
    </w:lvl>
  </w:abstractNum>
  <w:abstractNum w:abstractNumId="16">
    <w:nsid w:val="53A06499"/>
    <w:multiLevelType w:val="singleLevel"/>
    <w:tmpl w:val="564E86C6"/>
    <w:lvl w:ilvl="0">
      <w:start w:val="1"/>
      <w:numFmt w:val="decimal"/>
      <w:lvlText w:val="%1."/>
      <w:legacy w:legacy="1" w:legacySpace="0" w:legacyIndent="284"/>
      <w:lvlJc w:val="left"/>
      <w:pPr>
        <w:ind w:left="284" w:hanging="284"/>
      </w:pPr>
    </w:lvl>
  </w:abstractNum>
  <w:abstractNum w:abstractNumId="17">
    <w:nsid w:val="628F6329"/>
    <w:multiLevelType w:val="singleLevel"/>
    <w:tmpl w:val="564E86C6"/>
    <w:lvl w:ilvl="0">
      <w:start w:val="1"/>
      <w:numFmt w:val="decimal"/>
      <w:lvlText w:val="%1."/>
      <w:legacy w:legacy="1" w:legacySpace="0" w:legacyIndent="284"/>
      <w:lvlJc w:val="left"/>
      <w:pPr>
        <w:ind w:left="284" w:hanging="284"/>
      </w:pPr>
    </w:lvl>
  </w:abstractNum>
  <w:abstractNum w:abstractNumId="18">
    <w:nsid w:val="64F30273"/>
    <w:multiLevelType w:val="singleLevel"/>
    <w:tmpl w:val="F3268D5A"/>
    <w:lvl w:ilvl="0">
      <w:start w:val="1"/>
      <w:numFmt w:val="lowerLetter"/>
      <w:lvlText w:val="%1)"/>
      <w:legacy w:legacy="1" w:legacySpace="0" w:legacyIndent="283"/>
      <w:lvlJc w:val="left"/>
      <w:pPr>
        <w:ind w:left="283" w:hanging="283"/>
      </w:pPr>
    </w:lvl>
  </w:abstractNum>
  <w:abstractNum w:abstractNumId="19">
    <w:nsid w:val="6A0B6884"/>
    <w:multiLevelType w:val="hybridMultilevel"/>
    <w:tmpl w:val="9858CDE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6BC64676"/>
    <w:multiLevelType w:val="hybridMultilevel"/>
    <w:tmpl w:val="AE64E436"/>
    <w:lvl w:ilvl="0" w:tplc="78E6A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74C3D"/>
    <w:multiLevelType w:val="singleLevel"/>
    <w:tmpl w:val="564E86C6"/>
    <w:lvl w:ilvl="0">
      <w:start w:val="1"/>
      <w:numFmt w:val="decimal"/>
      <w:lvlText w:val="%1."/>
      <w:legacy w:legacy="1" w:legacySpace="0" w:legacyIndent="284"/>
      <w:lvlJc w:val="left"/>
      <w:pPr>
        <w:ind w:left="284" w:hanging="284"/>
      </w:pPr>
    </w:lvl>
  </w:abstractNum>
  <w:abstractNum w:abstractNumId="22">
    <w:nsid w:val="6DED69AB"/>
    <w:multiLevelType w:val="singleLevel"/>
    <w:tmpl w:val="F3268D5A"/>
    <w:lvl w:ilvl="0">
      <w:start w:val="1"/>
      <w:numFmt w:val="lowerLetter"/>
      <w:lvlText w:val="%1)"/>
      <w:legacy w:legacy="1" w:legacySpace="0" w:legacyIndent="283"/>
      <w:lvlJc w:val="left"/>
      <w:pPr>
        <w:ind w:left="283" w:hanging="283"/>
      </w:pPr>
    </w:lvl>
  </w:abstractNum>
  <w:abstractNum w:abstractNumId="23">
    <w:nsid w:val="74647E2A"/>
    <w:multiLevelType w:val="hybridMultilevel"/>
    <w:tmpl w:val="D0BE9A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8DC609A"/>
    <w:multiLevelType w:val="hybridMultilevel"/>
    <w:tmpl w:val="9E8A9960"/>
    <w:lvl w:ilvl="0" w:tplc="0A70C2D4">
      <w:start w:val="1"/>
      <w:numFmt w:val="bullet"/>
      <w:lvlText w:val=""/>
      <w:lvlJc w:val="left"/>
      <w:pPr>
        <w:tabs>
          <w:tab w:val="num" w:pos="454"/>
        </w:tabs>
        <w:ind w:left="454" w:hanging="45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A2A64E0"/>
    <w:multiLevelType w:val="hybridMultilevel"/>
    <w:tmpl w:val="1D1E8F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AA14D94"/>
    <w:multiLevelType w:val="singleLevel"/>
    <w:tmpl w:val="564E86C6"/>
    <w:lvl w:ilvl="0">
      <w:start w:val="1"/>
      <w:numFmt w:val="decimal"/>
      <w:lvlText w:val="%1."/>
      <w:legacy w:legacy="1" w:legacySpace="0" w:legacyIndent="284"/>
      <w:lvlJc w:val="left"/>
      <w:pPr>
        <w:ind w:left="284" w:hanging="284"/>
      </w:pPr>
    </w:lvl>
  </w:abstractNum>
  <w:abstractNum w:abstractNumId="27">
    <w:nsid w:val="7D9C2AE9"/>
    <w:multiLevelType w:val="hybridMultilevel"/>
    <w:tmpl w:val="F35477D6"/>
    <w:lvl w:ilvl="0" w:tplc="3C748FEC">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lvlOverride w:ilvl="0">
      <w:lvl w:ilvl="0">
        <w:start w:val="1"/>
        <w:numFmt w:val="bullet"/>
        <w:lvlText w:val=""/>
        <w:legacy w:legacy="1" w:legacySpace="0" w:legacyIndent="283"/>
        <w:lvlJc w:val="left"/>
        <w:pPr>
          <w:ind w:left="283" w:hanging="283"/>
        </w:pPr>
        <w:rPr>
          <w:rFonts w:ascii="Arial" w:hAnsi="Arial" w:hint="default"/>
          <w:sz w:val="20"/>
        </w:rPr>
      </w:lvl>
    </w:lvlOverride>
  </w:num>
  <w:num w:numId="3">
    <w:abstractNumId w:val="6"/>
    <w:lvlOverride w:ilvl="0">
      <w:lvl w:ilvl="0">
        <w:start w:val="1"/>
        <w:numFmt w:val="bullet"/>
        <w:lvlText w:val=""/>
        <w:legacy w:legacy="1" w:legacySpace="0" w:legacyIndent="283"/>
        <w:lvlJc w:val="left"/>
        <w:pPr>
          <w:ind w:left="283" w:hanging="283"/>
        </w:pPr>
        <w:rPr>
          <w:rFonts w:ascii="Geneva" w:hAnsi="Geneva" w:hint="default"/>
          <w:sz w:val="12"/>
        </w:rPr>
      </w:lvl>
    </w:lvlOverride>
  </w:num>
  <w:num w:numId="4">
    <w:abstractNumId w:val="6"/>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5">
    <w:abstractNumId w:val="24"/>
  </w:num>
  <w:num w:numId="6">
    <w:abstractNumId w:val="12"/>
  </w:num>
  <w:num w:numId="7">
    <w:abstractNumId w:val="21"/>
  </w:num>
  <w:num w:numId="8">
    <w:abstractNumId w:val="9"/>
  </w:num>
  <w:num w:numId="9">
    <w:abstractNumId w:val="27"/>
  </w:num>
  <w:num w:numId="10">
    <w:abstractNumId w:val="18"/>
  </w:num>
  <w:num w:numId="11">
    <w:abstractNumId w:val="15"/>
  </w:num>
  <w:num w:numId="12">
    <w:abstractNumId w:val="8"/>
  </w:num>
  <w:num w:numId="13">
    <w:abstractNumId w:val="16"/>
  </w:num>
  <w:num w:numId="14">
    <w:abstractNumId w:val="11"/>
  </w:num>
  <w:num w:numId="15">
    <w:abstractNumId w:val="10"/>
  </w:num>
  <w:num w:numId="16">
    <w:abstractNumId w:val="26"/>
  </w:num>
  <w:num w:numId="17">
    <w:abstractNumId w:val="17"/>
  </w:num>
  <w:num w:numId="18">
    <w:abstractNumId w:val="22"/>
  </w:num>
  <w:num w:numId="19">
    <w:abstractNumId w:val="4"/>
  </w:num>
  <w:num w:numId="20">
    <w:abstractNumId w:val="2"/>
  </w:num>
  <w:num w:numId="21">
    <w:abstractNumId w:val="1"/>
  </w:num>
  <w:num w:numId="22">
    <w:abstractNumId w:val="0"/>
  </w:num>
  <w:num w:numId="23">
    <w:abstractNumId w:val="3"/>
  </w:num>
  <w:num w:numId="24">
    <w:abstractNumId w:val="13"/>
  </w:num>
  <w:num w:numId="25">
    <w:abstractNumId w:val="20"/>
  </w:num>
  <w:num w:numId="26">
    <w:abstractNumId w:val="14"/>
  </w:num>
  <w:num w:numId="27">
    <w:abstractNumId w:val="25"/>
  </w:num>
  <w:num w:numId="28">
    <w:abstractNumId w:val="23"/>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293"/>
  <w:hyphenationZone w:val="425"/>
  <w:doNotHyphenateCaps/>
  <w:drawingGridHorizontalSpacing w:val="57"/>
  <w:drawingGridVerticalSpacing w:val="39"/>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21"/>
    <w:rsid w:val="00004B2A"/>
    <w:rsid w:val="000057CF"/>
    <w:rsid w:val="0001369C"/>
    <w:rsid w:val="00014220"/>
    <w:rsid w:val="00021218"/>
    <w:rsid w:val="00041548"/>
    <w:rsid w:val="00046276"/>
    <w:rsid w:val="0005253E"/>
    <w:rsid w:val="00064536"/>
    <w:rsid w:val="000773CB"/>
    <w:rsid w:val="000A1AAD"/>
    <w:rsid w:val="000A77B5"/>
    <w:rsid w:val="000B5225"/>
    <w:rsid w:val="000C344D"/>
    <w:rsid w:val="000E016C"/>
    <w:rsid w:val="00117E51"/>
    <w:rsid w:val="001451CD"/>
    <w:rsid w:val="001535AF"/>
    <w:rsid w:val="00160596"/>
    <w:rsid w:val="001757D0"/>
    <w:rsid w:val="00184CF7"/>
    <w:rsid w:val="00192818"/>
    <w:rsid w:val="00194704"/>
    <w:rsid w:val="0019795C"/>
    <w:rsid w:val="001A0D4B"/>
    <w:rsid w:val="001D46DA"/>
    <w:rsid w:val="001D6259"/>
    <w:rsid w:val="002165AD"/>
    <w:rsid w:val="00222F6A"/>
    <w:rsid w:val="0026007F"/>
    <w:rsid w:val="002667A7"/>
    <w:rsid w:val="002935DD"/>
    <w:rsid w:val="002A5DED"/>
    <w:rsid w:val="002A67C5"/>
    <w:rsid w:val="002B2EB7"/>
    <w:rsid w:val="002B763E"/>
    <w:rsid w:val="002C0F8A"/>
    <w:rsid w:val="002C3927"/>
    <w:rsid w:val="002D425D"/>
    <w:rsid w:val="002D7BC5"/>
    <w:rsid w:val="0030592B"/>
    <w:rsid w:val="00310DCD"/>
    <w:rsid w:val="00316455"/>
    <w:rsid w:val="00323B4D"/>
    <w:rsid w:val="00381FF9"/>
    <w:rsid w:val="003836B3"/>
    <w:rsid w:val="003B0D66"/>
    <w:rsid w:val="003B311F"/>
    <w:rsid w:val="003C6A9C"/>
    <w:rsid w:val="003D6F97"/>
    <w:rsid w:val="003F25F3"/>
    <w:rsid w:val="00406C55"/>
    <w:rsid w:val="00413278"/>
    <w:rsid w:val="00447589"/>
    <w:rsid w:val="00482BC7"/>
    <w:rsid w:val="004D3BFB"/>
    <w:rsid w:val="004E5DB5"/>
    <w:rsid w:val="0052214A"/>
    <w:rsid w:val="0055786A"/>
    <w:rsid w:val="00560804"/>
    <w:rsid w:val="00563734"/>
    <w:rsid w:val="0058533A"/>
    <w:rsid w:val="005A300C"/>
    <w:rsid w:val="005A5571"/>
    <w:rsid w:val="005E7202"/>
    <w:rsid w:val="005F4471"/>
    <w:rsid w:val="005F67B3"/>
    <w:rsid w:val="0062144A"/>
    <w:rsid w:val="00626E42"/>
    <w:rsid w:val="00627E8F"/>
    <w:rsid w:val="00631023"/>
    <w:rsid w:val="006663A4"/>
    <w:rsid w:val="0066729C"/>
    <w:rsid w:val="00681A5D"/>
    <w:rsid w:val="006B660F"/>
    <w:rsid w:val="006D78B3"/>
    <w:rsid w:val="007037D6"/>
    <w:rsid w:val="00733431"/>
    <w:rsid w:val="00735DE3"/>
    <w:rsid w:val="007373ED"/>
    <w:rsid w:val="00750054"/>
    <w:rsid w:val="007673C2"/>
    <w:rsid w:val="00774370"/>
    <w:rsid w:val="00785ED6"/>
    <w:rsid w:val="00796337"/>
    <w:rsid w:val="007B5A21"/>
    <w:rsid w:val="00810DD3"/>
    <w:rsid w:val="00811CBF"/>
    <w:rsid w:val="00843D20"/>
    <w:rsid w:val="00876923"/>
    <w:rsid w:val="00891D1F"/>
    <w:rsid w:val="00894DFF"/>
    <w:rsid w:val="008958CE"/>
    <w:rsid w:val="008B2741"/>
    <w:rsid w:val="008C7B40"/>
    <w:rsid w:val="00904D2C"/>
    <w:rsid w:val="00911039"/>
    <w:rsid w:val="009362EC"/>
    <w:rsid w:val="009563C3"/>
    <w:rsid w:val="00964CDB"/>
    <w:rsid w:val="00985867"/>
    <w:rsid w:val="00996E60"/>
    <w:rsid w:val="009A23D4"/>
    <w:rsid w:val="009C6BA5"/>
    <w:rsid w:val="009D08EF"/>
    <w:rsid w:val="009D0B81"/>
    <w:rsid w:val="009E62EC"/>
    <w:rsid w:val="00A14DCE"/>
    <w:rsid w:val="00A246A3"/>
    <w:rsid w:val="00A26976"/>
    <w:rsid w:val="00A43C2D"/>
    <w:rsid w:val="00A5781F"/>
    <w:rsid w:val="00A62F49"/>
    <w:rsid w:val="00A720F0"/>
    <w:rsid w:val="00A7315B"/>
    <w:rsid w:val="00A931CE"/>
    <w:rsid w:val="00A93383"/>
    <w:rsid w:val="00AA5851"/>
    <w:rsid w:val="00AC6449"/>
    <w:rsid w:val="00AE11F9"/>
    <w:rsid w:val="00B1053B"/>
    <w:rsid w:val="00B56181"/>
    <w:rsid w:val="00B76AF4"/>
    <w:rsid w:val="00B77923"/>
    <w:rsid w:val="00B919DC"/>
    <w:rsid w:val="00B94D9F"/>
    <w:rsid w:val="00BE1077"/>
    <w:rsid w:val="00BE5297"/>
    <w:rsid w:val="00C04BFF"/>
    <w:rsid w:val="00C10DF1"/>
    <w:rsid w:val="00C12329"/>
    <w:rsid w:val="00C354F1"/>
    <w:rsid w:val="00C609D6"/>
    <w:rsid w:val="00C67473"/>
    <w:rsid w:val="00C80F04"/>
    <w:rsid w:val="00CC0390"/>
    <w:rsid w:val="00CC4CEE"/>
    <w:rsid w:val="00CD4407"/>
    <w:rsid w:val="00CE4EDD"/>
    <w:rsid w:val="00CF3541"/>
    <w:rsid w:val="00D13761"/>
    <w:rsid w:val="00D4230F"/>
    <w:rsid w:val="00D435BA"/>
    <w:rsid w:val="00D4421A"/>
    <w:rsid w:val="00D7283A"/>
    <w:rsid w:val="00D72D2B"/>
    <w:rsid w:val="00D7537B"/>
    <w:rsid w:val="00DC1095"/>
    <w:rsid w:val="00DD5232"/>
    <w:rsid w:val="00DE682F"/>
    <w:rsid w:val="00E105D3"/>
    <w:rsid w:val="00E16D2C"/>
    <w:rsid w:val="00E71131"/>
    <w:rsid w:val="00E85B5E"/>
    <w:rsid w:val="00EC34B3"/>
    <w:rsid w:val="00EC4DCC"/>
    <w:rsid w:val="00EC5470"/>
    <w:rsid w:val="00F23876"/>
    <w:rsid w:val="00F33632"/>
    <w:rsid w:val="00F41CAD"/>
    <w:rsid w:val="00F42D4D"/>
    <w:rsid w:val="00F4513D"/>
    <w:rsid w:val="00F554E7"/>
    <w:rsid w:val="00F57C1F"/>
    <w:rsid w:val="00F664FC"/>
    <w:rsid w:val="00FB1110"/>
    <w:rsid w:val="00FC56D5"/>
    <w:rsid w:val="00FE0805"/>
    <w:rsid w:val="00FF7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Times New Roman" w:hAnsi="Times New Roman"/>
      <w:sz w:val="24"/>
    </w:rPr>
  </w:style>
  <w:style w:type="paragraph" w:styleId="Rubrik1">
    <w:name w:val="heading 1"/>
    <w:basedOn w:val="Liststycke"/>
    <w:next w:val="Brdtext"/>
    <w:qFormat/>
    <w:rsid w:val="00EC4DCC"/>
    <w:pPr>
      <w:numPr>
        <w:numId w:val="26"/>
      </w:numPr>
      <w:spacing w:before="240"/>
      <w:outlineLvl w:val="0"/>
    </w:pPr>
    <w:rPr>
      <w:rFonts w:ascii="Arial" w:hAnsi="Arial"/>
      <w:b/>
      <w:sz w:val="28"/>
    </w:rPr>
  </w:style>
  <w:style w:type="paragraph" w:styleId="Rubrik2">
    <w:name w:val="heading 2"/>
    <w:basedOn w:val="Normal"/>
    <w:next w:val="Brdtext"/>
    <w:qFormat/>
    <w:rsid w:val="00014220"/>
    <w:pPr>
      <w:numPr>
        <w:ilvl w:val="1"/>
        <w:numId w:val="26"/>
      </w:numPr>
      <w:spacing w:before="240"/>
      <w:outlineLvl w:val="1"/>
    </w:pPr>
    <w:rPr>
      <w:rFonts w:ascii="Arial" w:hAnsi="Arial"/>
      <w:b/>
    </w:rPr>
  </w:style>
  <w:style w:type="paragraph" w:styleId="Rubrik3">
    <w:name w:val="heading 3"/>
    <w:basedOn w:val="Normal"/>
    <w:next w:val="Brdtext"/>
    <w:qFormat/>
    <w:rsid w:val="00014220"/>
    <w:pPr>
      <w:numPr>
        <w:ilvl w:val="2"/>
        <w:numId w:val="26"/>
      </w:numPr>
      <w:spacing w:before="240"/>
      <w:outlineLvl w:val="2"/>
    </w:pPr>
    <w:rPr>
      <w:rFonts w:ascii="Arial" w:hAnsi="Arial"/>
      <w:b/>
      <w:sz w:val="20"/>
    </w:rPr>
  </w:style>
  <w:style w:type="paragraph" w:styleId="Rubrik4">
    <w:name w:val="heading 4"/>
    <w:basedOn w:val="Normal"/>
    <w:next w:val="Brdtext"/>
    <w:qFormat/>
    <w:rsid w:val="002935DD"/>
    <w:pPr>
      <w:keepNext/>
      <w:numPr>
        <w:ilvl w:val="3"/>
        <w:numId w:val="26"/>
      </w:numPr>
      <w:spacing w:before="240" w:after="240"/>
      <w:outlineLvl w:val="3"/>
    </w:pPr>
    <w:rPr>
      <w:rFonts w:ascii="Arial" w:hAnsi="Arial"/>
      <w:b/>
    </w:rPr>
  </w:style>
  <w:style w:type="paragraph" w:styleId="Rubrik5">
    <w:name w:val="heading 5"/>
    <w:basedOn w:val="Normal"/>
    <w:next w:val="Normal"/>
    <w:qFormat/>
    <w:pPr>
      <w:numPr>
        <w:ilvl w:val="4"/>
        <w:numId w:val="26"/>
      </w:numPr>
      <w:spacing w:before="240" w:after="60"/>
      <w:outlineLvl w:val="4"/>
    </w:pPr>
    <w:rPr>
      <w:rFonts w:ascii="Arial" w:hAnsi="Arial"/>
      <w:sz w:val="22"/>
    </w:rPr>
  </w:style>
  <w:style w:type="paragraph" w:styleId="Rubrik6">
    <w:name w:val="heading 6"/>
    <w:basedOn w:val="Normal"/>
    <w:next w:val="Normal"/>
    <w:qFormat/>
    <w:pPr>
      <w:numPr>
        <w:ilvl w:val="5"/>
        <w:numId w:val="26"/>
      </w:numPr>
      <w:spacing w:before="240" w:after="60"/>
      <w:outlineLvl w:val="5"/>
    </w:pPr>
    <w:rPr>
      <w:rFonts w:ascii="Arial" w:hAnsi="Arial"/>
      <w:i/>
      <w:sz w:val="22"/>
    </w:rPr>
  </w:style>
  <w:style w:type="paragraph" w:styleId="Rubrik7">
    <w:name w:val="heading 7"/>
    <w:basedOn w:val="Normal"/>
    <w:next w:val="Normal"/>
    <w:qFormat/>
    <w:pPr>
      <w:numPr>
        <w:ilvl w:val="6"/>
        <w:numId w:val="26"/>
      </w:numPr>
      <w:spacing w:before="240" w:after="60"/>
      <w:outlineLvl w:val="6"/>
    </w:pPr>
    <w:rPr>
      <w:rFonts w:ascii="Arial" w:hAnsi="Arial"/>
      <w:sz w:val="20"/>
    </w:rPr>
  </w:style>
  <w:style w:type="paragraph" w:styleId="Rubrik8">
    <w:name w:val="heading 8"/>
    <w:basedOn w:val="Normal"/>
    <w:next w:val="Normal"/>
    <w:qFormat/>
    <w:pPr>
      <w:numPr>
        <w:ilvl w:val="7"/>
        <w:numId w:val="26"/>
      </w:numPr>
      <w:spacing w:before="240" w:after="60"/>
      <w:outlineLvl w:val="7"/>
    </w:pPr>
    <w:rPr>
      <w:rFonts w:ascii="Arial" w:hAnsi="Arial"/>
      <w:i/>
      <w:sz w:val="20"/>
    </w:rPr>
  </w:style>
  <w:style w:type="paragraph" w:styleId="Rubrik9">
    <w:name w:val="heading 9"/>
    <w:basedOn w:val="Normal"/>
    <w:next w:val="Normal"/>
    <w:qFormat/>
    <w:pPr>
      <w:numPr>
        <w:ilvl w:val="8"/>
        <w:numId w:val="26"/>
      </w:numPr>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qFormat/>
    <w:rsid w:val="000A1AAD"/>
    <w:pPr>
      <w:spacing w:after="240"/>
    </w:pPr>
    <w:rPr>
      <w:rFonts w:ascii="Garamond" w:hAnsi="Garamond"/>
    </w:rPr>
  </w:style>
  <w:style w:type="paragraph" w:styleId="Sidhuvud">
    <w:name w:val="header"/>
    <w:basedOn w:val="Normal"/>
    <w:link w:val="SidhuvudChar"/>
    <w:unhideWhenUsed/>
    <w:qFormat/>
    <w:rsid w:val="002935DD"/>
    <w:pPr>
      <w:tabs>
        <w:tab w:val="center" w:pos="4536"/>
        <w:tab w:val="right" w:pos="9072"/>
      </w:tabs>
    </w:pPr>
  </w:style>
  <w:style w:type="character" w:customStyle="1" w:styleId="SidhuvudChar">
    <w:name w:val="Sidhuvud Char"/>
    <w:link w:val="Sidhuvud"/>
    <w:rsid w:val="002935DD"/>
    <w:rPr>
      <w:rFonts w:ascii="Times New Roman" w:hAnsi="Times New Roman"/>
      <w:sz w:val="24"/>
    </w:rPr>
  </w:style>
  <w:style w:type="paragraph" w:customStyle="1" w:styleId="Mottagare">
    <w:name w:val="Mottagare"/>
    <w:basedOn w:val="Normal"/>
    <w:pPr>
      <w:tabs>
        <w:tab w:val="left" w:pos="2694"/>
      </w:tabs>
    </w:pPr>
  </w:style>
  <w:style w:type="paragraph" w:styleId="Sidfot">
    <w:name w:val="footer"/>
    <w:basedOn w:val="Normal"/>
    <w:link w:val="SidfotChar"/>
    <w:uiPriority w:val="99"/>
    <w:unhideWhenUsed/>
    <w:rsid w:val="002935DD"/>
    <w:pPr>
      <w:tabs>
        <w:tab w:val="center" w:pos="4536"/>
        <w:tab w:val="right" w:pos="9072"/>
      </w:tabs>
    </w:pPr>
  </w:style>
  <w:style w:type="character" w:customStyle="1" w:styleId="SidfotChar">
    <w:name w:val="Sidfot Char"/>
    <w:link w:val="Sidfot"/>
    <w:uiPriority w:val="99"/>
    <w:rsid w:val="002935DD"/>
    <w:rPr>
      <w:rFonts w:ascii="Times New Roman" w:hAnsi="Times New Roman"/>
      <w:sz w:val="24"/>
    </w:rPr>
  </w:style>
  <w:style w:type="paragraph" w:styleId="Ballongtext">
    <w:name w:val="Balloon Text"/>
    <w:basedOn w:val="Normal"/>
    <w:semiHidden/>
    <w:rPr>
      <w:rFonts w:ascii="Tahoma" w:hAnsi="Tahoma" w:cs="Tahoma"/>
      <w:sz w:val="16"/>
      <w:szCs w:val="16"/>
    </w:rPr>
  </w:style>
  <w:style w:type="paragraph" w:styleId="Slutkommentar">
    <w:name w:val="endnote text"/>
    <w:basedOn w:val="Normal"/>
    <w:semiHidden/>
    <w:rPr>
      <w:sz w:val="20"/>
    </w:rPr>
  </w:style>
  <w:style w:type="character" w:styleId="Slutkommentarsreferens">
    <w:name w:val="endnote reference"/>
    <w:semiHidden/>
    <w:rPr>
      <w:vertAlign w:val="superscript"/>
    </w:rPr>
  </w:style>
  <w:style w:type="paragraph" w:styleId="Innehll1">
    <w:name w:val="toc 1"/>
    <w:basedOn w:val="Normal"/>
    <w:next w:val="Brdtext"/>
    <w:autoRedefine/>
    <w:semiHidden/>
    <w:rsid w:val="007673C2"/>
    <w:rPr>
      <w:rFonts w:ascii="Garamond" w:hAnsi="Garamond"/>
      <w:bCs/>
      <w:szCs w:val="24"/>
    </w:rPr>
  </w:style>
  <w:style w:type="paragraph" w:styleId="Innehll2">
    <w:name w:val="toc 2"/>
    <w:basedOn w:val="Normal"/>
    <w:next w:val="Brdtext"/>
    <w:autoRedefine/>
    <w:semiHidden/>
    <w:rsid w:val="002C0F8A"/>
    <w:pPr>
      <w:ind w:left="238"/>
    </w:pPr>
    <w:rPr>
      <w:rFonts w:ascii="Garamond" w:hAnsi="Garamond"/>
      <w:szCs w:val="24"/>
    </w:rPr>
  </w:style>
  <w:style w:type="paragraph" w:styleId="Innehll3">
    <w:name w:val="toc 3"/>
    <w:basedOn w:val="Normal"/>
    <w:next w:val="Brdtext"/>
    <w:autoRedefine/>
    <w:semiHidden/>
    <w:rsid w:val="002C0F8A"/>
    <w:pPr>
      <w:ind w:left="482"/>
    </w:pPr>
    <w:rPr>
      <w:rFonts w:ascii="Garamond" w:hAnsi="Garamond"/>
      <w:szCs w:val="24"/>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character" w:styleId="Kommentarsreferens">
    <w:name w:val="annotation reference"/>
    <w:semiHidden/>
    <w:rPr>
      <w:sz w:val="16"/>
      <w:szCs w:val="16"/>
    </w:rPr>
  </w:style>
  <w:style w:type="paragraph" w:styleId="Kommentarer">
    <w:name w:val="annotation text"/>
    <w:basedOn w:val="Normal"/>
    <w:semiHidden/>
    <w:rPr>
      <w:sz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E85B5E"/>
    <w:pPr>
      <w:spacing w:before="120" w:after="60"/>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sz w:val="24"/>
      </w:rPr>
      <w:tblPr/>
      <w:tcPr>
        <w:shd w:val="clear" w:color="auto" w:fill="D9D9D9" w:themeFill="background1" w:themeFillShade="D9"/>
      </w:tcPr>
    </w:tblStylePr>
  </w:style>
  <w:style w:type="paragraph" w:styleId="Liststycke">
    <w:name w:val="List Paragraph"/>
    <w:basedOn w:val="Normal"/>
    <w:uiPriority w:val="34"/>
    <w:qFormat/>
    <w:rsid w:val="00D72D2B"/>
    <w:pPr>
      <w:ind w:left="720"/>
      <w:contextualSpacing/>
    </w:pPr>
  </w:style>
  <w:style w:type="paragraph" w:styleId="Innehllsfrteckningsrubrik">
    <w:name w:val="TOC Heading"/>
    <w:basedOn w:val="Rubrik1"/>
    <w:next w:val="Normal"/>
    <w:uiPriority w:val="39"/>
    <w:unhideWhenUsed/>
    <w:qFormat/>
    <w:rsid w:val="00192818"/>
    <w:pPr>
      <w:keepNext/>
      <w:keepLines/>
      <w:spacing w:line="259" w:lineRule="auto"/>
      <w:outlineLvl w:val="9"/>
    </w:pPr>
    <w:rPr>
      <w:rFonts w:eastAsiaTheme="majorEastAsia" w:cstheme="majorBidi"/>
      <w:color w:val="000000" w:themeColor="text1"/>
      <w:szCs w:val="32"/>
    </w:rPr>
  </w:style>
  <w:style w:type="paragraph" w:styleId="Rubrik">
    <w:name w:val="Title"/>
    <w:basedOn w:val="Rubrik1"/>
    <w:next w:val="Normal"/>
    <w:link w:val="RubrikChar"/>
    <w:qFormat/>
    <w:rsid w:val="001A0D4B"/>
    <w:pPr>
      <w:numPr>
        <w:numId w:val="1"/>
      </w:numPr>
      <w:spacing w:after="60"/>
      <w:ind w:left="0" w:firstLine="0"/>
      <w:contextualSpacing w:val="0"/>
    </w:pPr>
    <w:rPr>
      <w:sz w:val="24"/>
    </w:rPr>
  </w:style>
  <w:style w:type="character" w:customStyle="1" w:styleId="RubrikChar">
    <w:name w:val="Rubrik Char"/>
    <w:basedOn w:val="Standardstycketeckensnitt"/>
    <w:link w:val="Rubrik"/>
    <w:rsid w:val="001A0D4B"/>
    <w:rPr>
      <w:rFonts w:ascii="Arial" w:hAnsi="Arial"/>
      <w:b/>
      <w:sz w:val="24"/>
    </w:rPr>
  </w:style>
  <w:style w:type="character" w:styleId="Hyperlnk">
    <w:name w:val="Hyperlink"/>
    <w:uiPriority w:val="99"/>
    <w:rsid w:val="001A0D4B"/>
    <w:rPr>
      <w:color w:val="0000FF"/>
      <w:u w:val="single"/>
    </w:rPr>
  </w:style>
  <w:style w:type="paragraph" w:customStyle="1" w:styleId="Huvudrubrik">
    <w:name w:val="Huvudrubrik"/>
    <w:basedOn w:val="Normal"/>
    <w:next w:val="Normal"/>
    <w:rsid w:val="001A0D4B"/>
    <w:pPr>
      <w:spacing w:before="240" w:after="120"/>
      <w:outlineLvl w:val="0"/>
    </w:pPr>
    <w:rPr>
      <w:rFonts w:ascii="Arial" w:hAnsi="Arial" w:cs="Arial"/>
      <w:b/>
      <w:sz w:val="28"/>
      <w:szCs w:val="28"/>
    </w:rPr>
  </w:style>
  <w:style w:type="character" w:styleId="AnvndHyperlnk">
    <w:name w:val="FollowedHyperlink"/>
    <w:basedOn w:val="Standardstycketeckensnitt"/>
    <w:uiPriority w:val="99"/>
    <w:semiHidden/>
    <w:unhideWhenUsed/>
    <w:rsid w:val="00964C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Times New Roman" w:hAnsi="Times New Roman"/>
      <w:sz w:val="24"/>
    </w:rPr>
  </w:style>
  <w:style w:type="paragraph" w:styleId="Rubrik1">
    <w:name w:val="heading 1"/>
    <w:basedOn w:val="Liststycke"/>
    <w:next w:val="Brdtext"/>
    <w:qFormat/>
    <w:rsid w:val="00EC4DCC"/>
    <w:pPr>
      <w:numPr>
        <w:numId w:val="26"/>
      </w:numPr>
      <w:spacing w:before="240"/>
      <w:outlineLvl w:val="0"/>
    </w:pPr>
    <w:rPr>
      <w:rFonts w:ascii="Arial" w:hAnsi="Arial"/>
      <w:b/>
      <w:sz w:val="28"/>
    </w:rPr>
  </w:style>
  <w:style w:type="paragraph" w:styleId="Rubrik2">
    <w:name w:val="heading 2"/>
    <w:basedOn w:val="Normal"/>
    <w:next w:val="Brdtext"/>
    <w:qFormat/>
    <w:rsid w:val="00014220"/>
    <w:pPr>
      <w:numPr>
        <w:ilvl w:val="1"/>
        <w:numId w:val="26"/>
      </w:numPr>
      <w:spacing w:before="240"/>
      <w:outlineLvl w:val="1"/>
    </w:pPr>
    <w:rPr>
      <w:rFonts w:ascii="Arial" w:hAnsi="Arial"/>
      <w:b/>
    </w:rPr>
  </w:style>
  <w:style w:type="paragraph" w:styleId="Rubrik3">
    <w:name w:val="heading 3"/>
    <w:basedOn w:val="Normal"/>
    <w:next w:val="Brdtext"/>
    <w:qFormat/>
    <w:rsid w:val="00014220"/>
    <w:pPr>
      <w:numPr>
        <w:ilvl w:val="2"/>
        <w:numId w:val="26"/>
      </w:numPr>
      <w:spacing w:before="240"/>
      <w:outlineLvl w:val="2"/>
    </w:pPr>
    <w:rPr>
      <w:rFonts w:ascii="Arial" w:hAnsi="Arial"/>
      <w:b/>
      <w:sz w:val="20"/>
    </w:rPr>
  </w:style>
  <w:style w:type="paragraph" w:styleId="Rubrik4">
    <w:name w:val="heading 4"/>
    <w:basedOn w:val="Normal"/>
    <w:next w:val="Brdtext"/>
    <w:qFormat/>
    <w:rsid w:val="002935DD"/>
    <w:pPr>
      <w:keepNext/>
      <w:numPr>
        <w:ilvl w:val="3"/>
        <w:numId w:val="26"/>
      </w:numPr>
      <w:spacing w:before="240" w:after="240"/>
      <w:outlineLvl w:val="3"/>
    </w:pPr>
    <w:rPr>
      <w:rFonts w:ascii="Arial" w:hAnsi="Arial"/>
      <w:b/>
    </w:rPr>
  </w:style>
  <w:style w:type="paragraph" w:styleId="Rubrik5">
    <w:name w:val="heading 5"/>
    <w:basedOn w:val="Normal"/>
    <w:next w:val="Normal"/>
    <w:qFormat/>
    <w:pPr>
      <w:numPr>
        <w:ilvl w:val="4"/>
        <w:numId w:val="26"/>
      </w:numPr>
      <w:spacing w:before="240" w:after="60"/>
      <w:outlineLvl w:val="4"/>
    </w:pPr>
    <w:rPr>
      <w:rFonts w:ascii="Arial" w:hAnsi="Arial"/>
      <w:sz w:val="22"/>
    </w:rPr>
  </w:style>
  <w:style w:type="paragraph" w:styleId="Rubrik6">
    <w:name w:val="heading 6"/>
    <w:basedOn w:val="Normal"/>
    <w:next w:val="Normal"/>
    <w:qFormat/>
    <w:pPr>
      <w:numPr>
        <w:ilvl w:val="5"/>
        <w:numId w:val="26"/>
      </w:numPr>
      <w:spacing w:before="240" w:after="60"/>
      <w:outlineLvl w:val="5"/>
    </w:pPr>
    <w:rPr>
      <w:rFonts w:ascii="Arial" w:hAnsi="Arial"/>
      <w:i/>
      <w:sz w:val="22"/>
    </w:rPr>
  </w:style>
  <w:style w:type="paragraph" w:styleId="Rubrik7">
    <w:name w:val="heading 7"/>
    <w:basedOn w:val="Normal"/>
    <w:next w:val="Normal"/>
    <w:qFormat/>
    <w:pPr>
      <w:numPr>
        <w:ilvl w:val="6"/>
        <w:numId w:val="26"/>
      </w:numPr>
      <w:spacing w:before="240" w:after="60"/>
      <w:outlineLvl w:val="6"/>
    </w:pPr>
    <w:rPr>
      <w:rFonts w:ascii="Arial" w:hAnsi="Arial"/>
      <w:sz w:val="20"/>
    </w:rPr>
  </w:style>
  <w:style w:type="paragraph" w:styleId="Rubrik8">
    <w:name w:val="heading 8"/>
    <w:basedOn w:val="Normal"/>
    <w:next w:val="Normal"/>
    <w:qFormat/>
    <w:pPr>
      <w:numPr>
        <w:ilvl w:val="7"/>
        <w:numId w:val="26"/>
      </w:numPr>
      <w:spacing w:before="240" w:after="60"/>
      <w:outlineLvl w:val="7"/>
    </w:pPr>
    <w:rPr>
      <w:rFonts w:ascii="Arial" w:hAnsi="Arial"/>
      <w:i/>
      <w:sz w:val="20"/>
    </w:rPr>
  </w:style>
  <w:style w:type="paragraph" w:styleId="Rubrik9">
    <w:name w:val="heading 9"/>
    <w:basedOn w:val="Normal"/>
    <w:next w:val="Normal"/>
    <w:qFormat/>
    <w:pPr>
      <w:numPr>
        <w:ilvl w:val="8"/>
        <w:numId w:val="26"/>
      </w:numPr>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qFormat/>
    <w:rsid w:val="000A1AAD"/>
    <w:pPr>
      <w:spacing w:after="240"/>
    </w:pPr>
    <w:rPr>
      <w:rFonts w:ascii="Garamond" w:hAnsi="Garamond"/>
    </w:rPr>
  </w:style>
  <w:style w:type="paragraph" w:styleId="Sidhuvud">
    <w:name w:val="header"/>
    <w:basedOn w:val="Normal"/>
    <w:link w:val="SidhuvudChar"/>
    <w:unhideWhenUsed/>
    <w:qFormat/>
    <w:rsid w:val="002935DD"/>
    <w:pPr>
      <w:tabs>
        <w:tab w:val="center" w:pos="4536"/>
        <w:tab w:val="right" w:pos="9072"/>
      </w:tabs>
    </w:pPr>
  </w:style>
  <w:style w:type="character" w:customStyle="1" w:styleId="SidhuvudChar">
    <w:name w:val="Sidhuvud Char"/>
    <w:link w:val="Sidhuvud"/>
    <w:rsid w:val="002935DD"/>
    <w:rPr>
      <w:rFonts w:ascii="Times New Roman" w:hAnsi="Times New Roman"/>
      <w:sz w:val="24"/>
    </w:rPr>
  </w:style>
  <w:style w:type="paragraph" w:customStyle="1" w:styleId="Mottagare">
    <w:name w:val="Mottagare"/>
    <w:basedOn w:val="Normal"/>
    <w:pPr>
      <w:tabs>
        <w:tab w:val="left" w:pos="2694"/>
      </w:tabs>
    </w:pPr>
  </w:style>
  <w:style w:type="paragraph" w:styleId="Sidfot">
    <w:name w:val="footer"/>
    <w:basedOn w:val="Normal"/>
    <w:link w:val="SidfotChar"/>
    <w:uiPriority w:val="99"/>
    <w:unhideWhenUsed/>
    <w:rsid w:val="002935DD"/>
    <w:pPr>
      <w:tabs>
        <w:tab w:val="center" w:pos="4536"/>
        <w:tab w:val="right" w:pos="9072"/>
      </w:tabs>
    </w:pPr>
  </w:style>
  <w:style w:type="character" w:customStyle="1" w:styleId="SidfotChar">
    <w:name w:val="Sidfot Char"/>
    <w:link w:val="Sidfot"/>
    <w:uiPriority w:val="99"/>
    <w:rsid w:val="002935DD"/>
    <w:rPr>
      <w:rFonts w:ascii="Times New Roman" w:hAnsi="Times New Roman"/>
      <w:sz w:val="24"/>
    </w:rPr>
  </w:style>
  <w:style w:type="paragraph" w:styleId="Ballongtext">
    <w:name w:val="Balloon Text"/>
    <w:basedOn w:val="Normal"/>
    <w:semiHidden/>
    <w:rPr>
      <w:rFonts w:ascii="Tahoma" w:hAnsi="Tahoma" w:cs="Tahoma"/>
      <w:sz w:val="16"/>
      <w:szCs w:val="16"/>
    </w:rPr>
  </w:style>
  <w:style w:type="paragraph" w:styleId="Slutkommentar">
    <w:name w:val="endnote text"/>
    <w:basedOn w:val="Normal"/>
    <w:semiHidden/>
    <w:rPr>
      <w:sz w:val="20"/>
    </w:rPr>
  </w:style>
  <w:style w:type="character" w:styleId="Slutkommentarsreferens">
    <w:name w:val="endnote reference"/>
    <w:semiHidden/>
    <w:rPr>
      <w:vertAlign w:val="superscript"/>
    </w:rPr>
  </w:style>
  <w:style w:type="paragraph" w:styleId="Innehll1">
    <w:name w:val="toc 1"/>
    <w:basedOn w:val="Normal"/>
    <w:next w:val="Brdtext"/>
    <w:autoRedefine/>
    <w:semiHidden/>
    <w:rsid w:val="007673C2"/>
    <w:rPr>
      <w:rFonts w:ascii="Garamond" w:hAnsi="Garamond"/>
      <w:bCs/>
      <w:szCs w:val="24"/>
    </w:rPr>
  </w:style>
  <w:style w:type="paragraph" w:styleId="Innehll2">
    <w:name w:val="toc 2"/>
    <w:basedOn w:val="Normal"/>
    <w:next w:val="Brdtext"/>
    <w:autoRedefine/>
    <w:semiHidden/>
    <w:rsid w:val="002C0F8A"/>
    <w:pPr>
      <w:ind w:left="238"/>
    </w:pPr>
    <w:rPr>
      <w:rFonts w:ascii="Garamond" w:hAnsi="Garamond"/>
      <w:szCs w:val="24"/>
    </w:rPr>
  </w:style>
  <w:style w:type="paragraph" w:styleId="Innehll3">
    <w:name w:val="toc 3"/>
    <w:basedOn w:val="Normal"/>
    <w:next w:val="Brdtext"/>
    <w:autoRedefine/>
    <w:semiHidden/>
    <w:rsid w:val="002C0F8A"/>
    <w:pPr>
      <w:ind w:left="482"/>
    </w:pPr>
    <w:rPr>
      <w:rFonts w:ascii="Garamond" w:hAnsi="Garamond"/>
      <w:szCs w:val="24"/>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character" w:styleId="Kommentarsreferens">
    <w:name w:val="annotation reference"/>
    <w:semiHidden/>
    <w:rPr>
      <w:sz w:val="16"/>
      <w:szCs w:val="16"/>
    </w:rPr>
  </w:style>
  <w:style w:type="paragraph" w:styleId="Kommentarer">
    <w:name w:val="annotation text"/>
    <w:basedOn w:val="Normal"/>
    <w:semiHidden/>
    <w:rPr>
      <w:sz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E85B5E"/>
    <w:pPr>
      <w:spacing w:before="120" w:after="60"/>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sz w:val="24"/>
      </w:rPr>
      <w:tblPr/>
      <w:tcPr>
        <w:shd w:val="clear" w:color="auto" w:fill="D9D9D9" w:themeFill="background1" w:themeFillShade="D9"/>
      </w:tcPr>
    </w:tblStylePr>
  </w:style>
  <w:style w:type="paragraph" w:styleId="Liststycke">
    <w:name w:val="List Paragraph"/>
    <w:basedOn w:val="Normal"/>
    <w:uiPriority w:val="34"/>
    <w:qFormat/>
    <w:rsid w:val="00D72D2B"/>
    <w:pPr>
      <w:ind w:left="720"/>
      <w:contextualSpacing/>
    </w:pPr>
  </w:style>
  <w:style w:type="paragraph" w:styleId="Innehllsfrteckningsrubrik">
    <w:name w:val="TOC Heading"/>
    <w:basedOn w:val="Rubrik1"/>
    <w:next w:val="Normal"/>
    <w:uiPriority w:val="39"/>
    <w:unhideWhenUsed/>
    <w:qFormat/>
    <w:rsid w:val="00192818"/>
    <w:pPr>
      <w:keepNext/>
      <w:keepLines/>
      <w:spacing w:line="259" w:lineRule="auto"/>
      <w:outlineLvl w:val="9"/>
    </w:pPr>
    <w:rPr>
      <w:rFonts w:eastAsiaTheme="majorEastAsia" w:cstheme="majorBidi"/>
      <w:color w:val="000000" w:themeColor="text1"/>
      <w:szCs w:val="32"/>
    </w:rPr>
  </w:style>
  <w:style w:type="paragraph" w:styleId="Rubrik">
    <w:name w:val="Title"/>
    <w:basedOn w:val="Rubrik1"/>
    <w:next w:val="Normal"/>
    <w:link w:val="RubrikChar"/>
    <w:qFormat/>
    <w:rsid w:val="001A0D4B"/>
    <w:pPr>
      <w:numPr>
        <w:numId w:val="1"/>
      </w:numPr>
      <w:spacing w:after="60"/>
      <w:ind w:left="0" w:firstLine="0"/>
      <w:contextualSpacing w:val="0"/>
    </w:pPr>
    <w:rPr>
      <w:sz w:val="24"/>
    </w:rPr>
  </w:style>
  <w:style w:type="character" w:customStyle="1" w:styleId="RubrikChar">
    <w:name w:val="Rubrik Char"/>
    <w:basedOn w:val="Standardstycketeckensnitt"/>
    <w:link w:val="Rubrik"/>
    <w:rsid w:val="001A0D4B"/>
    <w:rPr>
      <w:rFonts w:ascii="Arial" w:hAnsi="Arial"/>
      <w:b/>
      <w:sz w:val="24"/>
    </w:rPr>
  </w:style>
  <w:style w:type="character" w:styleId="Hyperlnk">
    <w:name w:val="Hyperlink"/>
    <w:uiPriority w:val="99"/>
    <w:rsid w:val="001A0D4B"/>
    <w:rPr>
      <w:color w:val="0000FF"/>
      <w:u w:val="single"/>
    </w:rPr>
  </w:style>
  <w:style w:type="paragraph" w:customStyle="1" w:styleId="Huvudrubrik">
    <w:name w:val="Huvudrubrik"/>
    <w:basedOn w:val="Normal"/>
    <w:next w:val="Normal"/>
    <w:rsid w:val="001A0D4B"/>
    <w:pPr>
      <w:spacing w:before="240" w:after="120"/>
      <w:outlineLvl w:val="0"/>
    </w:pPr>
    <w:rPr>
      <w:rFonts w:ascii="Arial" w:hAnsi="Arial" w:cs="Arial"/>
      <w:b/>
      <w:sz w:val="28"/>
      <w:szCs w:val="28"/>
    </w:rPr>
  </w:style>
  <w:style w:type="character" w:styleId="AnvndHyperlnk">
    <w:name w:val="FollowedHyperlink"/>
    <w:basedOn w:val="Standardstycketeckensnitt"/>
    <w:uiPriority w:val="99"/>
    <w:semiHidden/>
    <w:unhideWhenUsed/>
    <w:rsid w:val="00964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urnalenheten@kronoberg.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akerhetstjanst.sjunet.org/spadm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425F-3DC6-4755-89AD-16708173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FFBB1C89</Template>
  <TotalTime>8</TotalTime>
  <Pages>3</Pages>
  <Words>633</Words>
  <Characters>4087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Spärrhantering</vt:lpstr>
    </vt:vector>
  </TitlesOfParts>
  <Company>Landstinget Kronoberg</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Spärrhantering</dc:title>
  <dc:creator>Claes Johansson</dc:creator>
  <cp:lastModifiedBy>Andersson Caroline RGS IT VIS utv o förvaltn</cp:lastModifiedBy>
  <cp:revision>4</cp:revision>
  <cp:lastPrinted>2015-04-30T06:17:00Z</cp:lastPrinted>
  <dcterms:created xsi:type="dcterms:W3CDTF">2018-11-16T10:59:00Z</dcterms:created>
  <dcterms:modified xsi:type="dcterms:W3CDTF">2018-11-16T13:06:00Z</dcterms:modified>
</cp:coreProperties>
</file>

<file path=docProps/custom.xml><?xml version="1.0" encoding="utf-8"?>
<Properties xmlns="http://schemas.openxmlformats.org/officeDocument/2006/custom-properties" xmlns:vt="http://schemas.openxmlformats.org/officeDocument/2006/docPropsVTypes"/>
</file>