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>elease notes</w:t>
            </w:r>
          </w:p>
          <w:p w14:paraId="031D4BB7" w14:textId="6472C488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15275B">
              <w:t>3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646221BB" w14:textId="539616B4" w:rsidR="00F66812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19500466" w:history="1">
            <w:r w:rsidR="00F66812" w:rsidRPr="006F0F71">
              <w:rPr>
                <w:rStyle w:val="Hyperlnk"/>
                <w:noProof/>
              </w:rPr>
              <w:t>Ändringar i NPÖ klient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_Toc119500466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3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23B4F401" w14:textId="38A9B8B8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67" w:history="1">
            <w:r w:rsidR="00F66812" w:rsidRPr="006F0F71">
              <w:rPr>
                <w:rStyle w:val="Hyperlnk"/>
                <w:noProof/>
              </w:rPr>
              <w:t>Driftmeddelanden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_Toc119500467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3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70018182" w14:textId="28EFC9E8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68" w:history="1">
            <w:r w:rsidR="00F66812" w:rsidRPr="006F0F71">
              <w:rPr>
                <w:rStyle w:val="Hyperlnk"/>
                <w:noProof/>
              </w:rPr>
              <w:t>Makulering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_Toc119500468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3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04D24C72" w14:textId="7D8D132D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69" w:history="1">
            <w:r w:rsidR="00F66812" w:rsidRPr="006F0F71">
              <w:rPr>
                <w:rStyle w:val="Hyperlnk"/>
                <w:noProof/>
              </w:rPr>
              <w:t>Ändringar efter borttagandet av 3-årsregeln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_Toc119500469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4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12CB5A67" w14:textId="0EC103A4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0" w:history="1">
            <w:r w:rsidR="00F66812" w:rsidRPr="006F0F71">
              <w:rPr>
                <w:rStyle w:val="Hyperlnk"/>
                <w:noProof/>
              </w:rPr>
              <w:t>Spärrar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_Toc119500470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4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1E57E29C" w14:textId="55ACB6E1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1" w:history="1">
            <w:r w:rsidR="00F66812" w:rsidRPr="006F0F71">
              <w:rPr>
                <w:rStyle w:val="Hyperlnk"/>
                <w:noProof/>
              </w:rPr>
              <w:t>Anteckningar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_Toc119500471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4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2C9D2F33" w14:textId="3BD96BB6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2" w:history="1">
            <w:r w:rsidR="00F66812" w:rsidRPr="006F0F71">
              <w:rPr>
                <w:rStyle w:val="Hyperlnk"/>
                <w:noProof/>
              </w:rPr>
              <w:t>Tillväxt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_Toc119500472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5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252877AB" w14:textId="4C62FFFC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3" w:history="1">
            <w:r w:rsidR="00F66812" w:rsidRPr="006F0F71">
              <w:rPr>
                <w:rStyle w:val="Hyperlnk"/>
                <w:noProof/>
              </w:rPr>
              <w:t>Funktionstillstånd &amp; ADL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_Toc119500473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6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1C83A12E" w14:textId="426BF652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4" w:history="1">
            <w:r w:rsidR="00F66812" w:rsidRPr="006F0F71">
              <w:rPr>
                <w:rStyle w:val="Hyperlnk"/>
                <w:noProof/>
              </w:rPr>
              <w:t>Konsultationsremiss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_Toc119500474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6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00CB352F" w14:textId="14284C1A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5" w:history="1">
            <w:r w:rsidR="00F66812" w:rsidRPr="006F0F71">
              <w:rPr>
                <w:rStyle w:val="Hyperlnk"/>
                <w:noProof/>
              </w:rPr>
              <w:t>Vaccinationer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_Toc119500475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6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0EC40CE4" w14:textId="454EE10F" w:rsidR="00F66812" w:rsidRDefault="00CC170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9500476" w:history="1">
            <w:r w:rsidR="00F66812" w:rsidRPr="006F0F71">
              <w:rPr>
                <w:rStyle w:val="Hyperlnk"/>
                <w:noProof/>
              </w:rPr>
              <w:t>Stabiliserande och tekniska åtgärder</w:t>
            </w:r>
            <w:r w:rsidR="00F66812">
              <w:rPr>
                <w:noProof/>
                <w:webHidden/>
              </w:rPr>
              <w:tab/>
            </w:r>
            <w:r w:rsidR="00F66812">
              <w:rPr>
                <w:noProof/>
                <w:webHidden/>
              </w:rPr>
              <w:fldChar w:fldCharType="begin"/>
            </w:r>
            <w:r w:rsidR="00F66812">
              <w:rPr>
                <w:noProof/>
                <w:webHidden/>
              </w:rPr>
              <w:instrText xml:space="preserve"> PAGEREF _Toc119500476 \h </w:instrText>
            </w:r>
            <w:r w:rsidR="00F66812">
              <w:rPr>
                <w:noProof/>
                <w:webHidden/>
              </w:rPr>
            </w:r>
            <w:r w:rsidR="00F66812">
              <w:rPr>
                <w:noProof/>
                <w:webHidden/>
              </w:rPr>
              <w:fldChar w:fldCharType="separate"/>
            </w:r>
            <w:r w:rsidR="00F66812">
              <w:rPr>
                <w:noProof/>
                <w:webHidden/>
              </w:rPr>
              <w:t>6</w:t>
            </w:r>
            <w:r w:rsidR="00F66812">
              <w:rPr>
                <w:noProof/>
                <w:webHidden/>
              </w:rPr>
              <w:fldChar w:fldCharType="end"/>
            </w:r>
          </w:hyperlink>
        </w:p>
        <w:p w14:paraId="2D291998" w14:textId="122F3EE1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0174D8" w:rsidRPr="00AF0BFE" w14:paraId="33F208DC" w14:textId="77777777" w:rsidTr="0030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080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3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307587">
        <w:tc>
          <w:tcPr>
            <w:tcW w:w="1066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080" w:type="dxa"/>
          </w:tcPr>
          <w:p w14:paraId="34E58C21" w14:textId="4B23506A" w:rsidR="000174D8" w:rsidRPr="00AF0BFE" w:rsidRDefault="00E31E87" w:rsidP="00DA6671">
            <w:pPr>
              <w:pStyle w:val="Brdtext"/>
            </w:pPr>
            <w:r>
              <w:t>2022-</w:t>
            </w:r>
            <w:r w:rsidR="0015275B">
              <w:t>1</w:t>
            </w:r>
            <w:r w:rsidR="008C13E0">
              <w:t>1</w:t>
            </w:r>
            <w:r>
              <w:t>-</w:t>
            </w:r>
            <w:r w:rsidR="008C13E0">
              <w:t>0</w:t>
            </w:r>
            <w:r w:rsidR="00E3306C">
              <w:t>2</w:t>
            </w:r>
          </w:p>
        </w:tc>
        <w:tc>
          <w:tcPr>
            <w:tcW w:w="2505" w:type="dxa"/>
          </w:tcPr>
          <w:p w14:paraId="653DA9B3" w14:textId="17996E21" w:rsidR="000174D8" w:rsidRPr="00AF0BFE" w:rsidRDefault="00A91B5A" w:rsidP="00DA6671">
            <w:pPr>
              <w:pStyle w:val="Brdtext"/>
            </w:pPr>
            <w:r w:rsidRPr="00AF0BFE">
              <w:t>Catrin Wood</w:t>
            </w:r>
          </w:p>
        </w:tc>
        <w:tc>
          <w:tcPr>
            <w:tcW w:w="2843" w:type="dxa"/>
          </w:tcPr>
          <w:p w14:paraId="09A41E75" w14:textId="19544B50" w:rsidR="000174D8" w:rsidRPr="00AF0BFE" w:rsidRDefault="004D5D74" w:rsidP="00DA6671">
            <w:pPr>
              <w:pStyle w:val="Brdtext"/>
            </w:pPr>
            <w:r>
              <w:t>Intern version</w:t>
            </w:r>
          </w:p>
        </w:tc>
      </w:tr>
      <w:tr w:rsidR="00307587" w:rsidRPr="00AF0BFE" w14:paraId="649D9F76" w14:textId="77777777" w:rsidTr="00307587">
        <w:tc>
          <w:tcPr>
            <w:tcW w:w="1066" w:type="dxa"/>
          </w:tcPr>
          <w:p w14:paraId="11AEF7D0" w14:textId="724FCF65" w:rsidR="00307587" w:rsidRPr="00AF0BFE" w:rsidRDefault="00D459DF" w:rsidP="00307587">
            <w:pPr>
              <w:pStyle w:val="Brdtext"/>
            </w:pPr>
            <w:r>
              <w:t>1.0</w:t>
            </w:r>
          </w:p>
        </w:tc>
        <w:tc>
          <w:tcPr>
            <w:tcW w:w="2080" w:type="dxa"/>
          </w:tcPr>
          <w:p w14:paraId="0065A714" w14:textId="715B3521" w:rsidR="00307587" w:rsidRPr="00AF0BFE" w:rsidRDefault="00E2017B" w:rsidP="00307587">
            <w:pPr>
              <w:pStyle w:val="Brdtext"/>
            </w:pPr>
            <w:r>
              <w:t>2022-11-16</w:t>
            </w:r>
          </w:p>
        </w:tc>
        <w:tc>
          <w:tcPr>
            <w:tcW w:w="2505" w:type="dxa"/>
          </w:tcPr>
          <w:p w14:paraId="56C76CCD" w14:textId="00299CFF" w:rsidR="00307587" w:rsidRPr="00AF0BFE" w:rsidRDefault="00E2017B" w:rsidP="00307587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3BA5D9B4" w14:textId="579736B9" w:rsidR="00307587" w:rsidRPr="00AF0BFE" w:rsidRDefault="004D5D74" w:rsidP="00307587">
            <w:pPr>
              <w:pStyle w:val="Brdtext"/>
            </w:pPr>
            <w:r>
              <w:t>Extern version – t</w:t>
            </w:r>
            <w:r w:rsidR="00E2017B">
              <w:t>agit bort Inera-intern information</w:t>
            </w:r>
          </w:p>
        </w:tc>
      </w:tr>
      <w:tr w:rsidR="00307587" w:rsidRPr="00AF0BFE" w14:paraId="073C5372" w14:textId="77777777" w:rsidTr="00307587">
        <w:tc>
          <w:tcPr>
            <w:tcW w:w="1066" w:type="dxa"/>
          </w:tcPr>
          <w:p w14:paraId="0DFB603D" w14:textId="5E2999AD" w:rsidR="00307587" w:rsidRPr="00AF0BFE" w:rsidRDefault="00307587" w:rsidP="00307587">
            <w:pPr>
              <w:pStyle w:val="Brdtext"/>
            </w:pPr>
          </w:p>
        </w:tc>
        <w:tc>
          <w:tcPr>
            <w:tcW w:w="2080" w:type="dxa"/>
          </w:tcPr>
          <w:p w14:paraId="7FA7CCFD" w14:textId="34814465" w:rsidR="00307587" w:rsidRPr="00AF0BFE" w:rsidRDefault="00307587" w:rsidP="00307587">
            <w:pPr>
              <w:pStyle w:val="Brdtext"/>
            </w:pPr>
          </w:p>
        </w:tc>
        <w:tc>
          <w:tcPr>
            <w:tcW w:w="2505" w:type="dxa"/>
          </w:tcPr>
          <w:p w14:paraId="636FF507" w14:textId="211818EF" w:rsidR="00307587" w:rsidRPr="00AF0BFE" w:rsidRDefault="00307587" w:rsidP="00307587">
            <w:pPr>
              <w:pStyle w:val="Brdtext"/>
            </w:pPr>
          </w:p>
        </w:tc>
        <w:tc>
          <w:tcPr>
            <w:tcW w:w="2843" w:type="dxa"/>
          </w:tcPr>
          <w:p w14:paraId="5917F5C4" w14:textId="6EAA94B7" w:rsidR="00307587" w:rsidRPr="00AF0BFE" w:rsidRDefault="00307587" w:rsidP="00307587">
            <w:pPr>
              <w:pStyle w:val="Brdtext"/>
            </w:pP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5D12FDED" w14:textId="3D168FAA" w:rsidR="005938B3" w:rsidRDefault="00E2278B" w:rsidP="00F66812">
      <w:pPr>
        <w:pStyle w:val="Rubrik1"/>
      </w:pPr>
      <w:bookmarkStart w:id="2" w:name="_Toc119500466"/>
      <w:bookmarkEnd w:id="0"/>
      <w:bookmarkEnd w:id="1"/>
      <w:r>
        <w:lastRenderedPageBreak/>
        <w:t xml:space="preserve">Ändringar i </w:t>
      </w:r>
      <w:r w:rsidR="0089034E">
        <w:t>NPÖ</w:t>
      </w:r>
      <w:r w:rsidR="00AB2C92">
        <w:t xml:space="preserve"> klient</w:t>
      </w:r>
      <w:bookmarkEnd w:id="2"/>
    </w:p>
    <w:p w14:paraId="031EB261" w14:textId="4BADEBE2" w:rsidR="00826C39" w:rsidRDefault="00826C39" w:rsidP="00F66812">
      <w:pPr>
        <w:pStyle w:val="Rubrik2"/>
      </w:pPr>
      <w:bookmarkStart w:id="3" w:name="_Toc119500467"/>
      <w:r>
        <w:t>Driftmeddelanden</w:t>
      </w:r>
      <w:bookmarkEnd w:id="3"/>
    </w:p>
    <w:p w14:paraId="0F1FA37D" w14:textId="760E694A" w:rsidR="00C24DD6" w:rsidRDefault="006505BC" w:rsidP="00673B4E">
      <w:pPr>
        <w:pStyle w:val="Brdtext"/>
      </w:pPr>
      <w:r>
        <w:t>D</w:t>
      </w:r>
      <w:r w:rsidR="00FD584E" w:rsidRPr="00FD584E">
        <w:t>riftmeddelande</w:t>
      </w:r>
      <w:r w:rsidR="00E2278B">
        <w:t>n</w:t>
      </w:r>
      <w:r w:rsidR="00FD584E" w:rsidRPr="00FD584E">
        <w:t xml:space="preserve"> </w:t>
      </w:r>
      <w:r>
        <w:t xml:space="preserve">grupperas </w:t>
      </w:r>
      <w:r w:rsidR="00FD584E" w:rsidRPr="00FD584E">
        <w:t>så att de inte ta</w:t>
      </w:r>
      <w:r>
        <w:t>r</w:t>
      </w:r>
      <w:r w:rsidR="00FD584E" w:rsidRPr="00FD584E">
        <w:t xml:space="preserve"> upp lika stor plats på skärmen</w:t>
      </w:r>
      <w:r w:rsidR="00F8044C">
        <w:t xml:space="preserve">. </w:t>
      </w:r>
      <w:r w:rsidR="00E2278B">
        <w:t>Det grupperade m</w:t>
      </w:r>
      <w:r w:rsidR="00F8044C">
        <w:t xml:space="preserve">eddelandet visas </w:t>
      </w:r>
      <w:r w:rsidR="00E2278B">
        <w:t xml:space="preserve">hopfällt </w:t>
      </w:r>
      <w:r w:rsidR="00E52EBF">
        <w:t xml:space="preserve">per default </w:t>
      </w:r>
      <w:r w:rsidR="008D4176">
        <w:t>och</w:t>
      </w:r>
      <w:r w:rsidR="00E52EBF">
        <w:t xml:space="preserve"> kan expanderas för att visa all information. </w:t>
      </w:r>
    </w:p>
    <w:p w14:paraId="0DD82678" w14:textId="77777777" w:rsidR="00BC2408" w:rsidRDefault="009D4237" w:rsidP="00BC2408">
      <w:pPr>
        <w:pStyle w:val="Brdtext"/>
        <w:keepNext/>
      </w:pPr>
      <w:r w:rsidRPr="009D4237">
        <w:rPr>
          <w:noProof/>
        </w:rPr>
        <w:drawing>
          <wp:inline distT="0" distB="0" distL="0" distR="0" wp14:anchorId="36A93A36" wp14:editId="0186AD0E">
            <wp:extent cx="3165326" cy="1490353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B3DBDCB-D29B-1480-CF83-873D6CEBAE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B3DBDCB-D29B-1480-CF83-873D6CEBAE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4981"/>
                    <a:stretch/>
                  </pic:blipFill>
                  <pic:spPr>
                    <a:xfrm>
                      <a:off x="0" y="0"/>
                      <a:ext cx="3250131" cy="153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4548" w14:textId="789D53AF" w:rsidR="00FD584E" w:rsidRPr="00FD584E" w:rsidRDefault="00BC2408" w:rsidP="00E54AA2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 w:rsidR="00EA3C3D">
        <w:rPr>
          <w:noProof/>
        </w:rPr>
        <w:t>1</w:t>
      </w:r>
      <w:r w:rsidR="00CC170C">
        <w:rPr>
          <w:noProof/>
        </w:rPr>
        <w:fldChar w:fldCharType="end"/>
      </w:r>
      <w:r>
        <w:t xml:space="preserve"> Hopfällt drif</w:t>
      </w:r>
      <w:r w:rsidR="00667854">
        <w:t>tinformation</w:t>
      </w:r>
    </w:p>
    <w:p w14:paraId="35B30AF0" w14:textId="6096619F" w:rsidR="00673B4E" w:rsidRDefault="00E32BF8" w:rsidP="00F66812">
      <w:pPr>
        <w:pStyle w:val="Rubrik2"/>
      </w:pPr>
      <w:bookmarkStart w:id="4" w:name="_Toc119500468"/>
      <w:r>
        <w:t>Makulering</w:t>
      </w:r>
      <w:bookmarkEnd w:id="4"/>
    </w:p>
    <w:p w14:paraId="579B4EA3" w14:textId="0DB351F5" w:rsidR="00E32BF8" w:rsidRDefault="00012E04" w:rsidP="00012E04">
      <w:pPr>
        <w:pStyle w:val="Brdtext"/>
      </w:pPr>
      <w:r>
        <w:t xml:space="preserve">Makulering hanteras nu konsekvent för alla </w:t>
      </w:r>
      <w:r w:rsidR="00E32BF8">
        <w:t>informationsmängder med stöd för makuler</w:t>
      </w:r>
      <w:r w:rsidR="00403931">
        <w:t>ing</w:t>
      </w:r>
      <w:r w:rsidR="00E32BF8">
        <w:t>. Gäller röntgenremisser, vaccinationer</w:t>
      </w:r>
      <w:r w:rsidR="00195D8F">
        <w:t xml:space="preserve"> </w:t>
      </w:r>
      <w:r w:rsidR="00E32BF8">
        <w:t xml:space="preserve">samt vårdkontakter (v. 2 och 3). Makulerade poster visas nu </w:t>
      </w:r>
      <w:r w:rsidR="00195D8F">
        <w:t>ö</w:t>
      </w:r>
      <w:r w:rsidR="00E32BF8">
        <w:t>verstrukna</w:t>
      </w:r>
      <w:r w:rsidR="00E2278B">
        <w:t xml:space="preserve"> i listvyn</w:t>
      </w:r>
      <w:r w:rsidR="00E32BF8">
        <w:t xml:space="preserve">, </w:t>
      </w:r>
      <w:r w:rsidR="00195D8F">
        <w:t>u</w:t>
      </w:r>
      <w:r w:rsidR="00E32BF8">
        <w:t xml:space="preserve">tan </w:t>
      </w:r>
      <w:r w:rsidR="00E2278B">
        <w:t xml:space="preserve">någon annan </w:t>
      </w:r>
      <w:r w:rsidR="00E32BF8">
        <w:t>detaljinformation</w:t>
      </w:r>
      <w:r w:rsidR="00E2278B">
        <w:t xml:space="preserve"> än den om</w:t>
      </w:r>
      <w:r w:rsidR="001C70DF">
        <w:t xml:space="preserve"> ansvarig</w:t>
      </w:r>
      <w:r w:rsidR="00E2278B">
        <w:t xml:space="preserve"> vårdpersonal</w:t>
      </w:r>
      <w:r w:rsidR="001C70DF">
        <w:t>. Dessutom visas e</w:t>
      </w:r>
      <w:r w:rsidR="00E32BF8">
        <w:t>n gul banner som talar om att posten är makulerad, med</w:t>
      </w:r>
      <w:r w:rsidR="001C70DF">
        <w:t xml:space="preserve"> en</w:t>
      </w:r>
      <w:r w:rsidR="00E32BF8">
        <w:t xml:space="preserve"> makuleringsorsak om den finns</w:t>
      </w:r>
      <w:r w:rsidR="004450BC">
        <w:t>.</w:t>
      </w:r>
    </w:p>
    <w:p w14:paraId="3CF7E963" w14:textId="77777777" w:rsidR="00E54AA2" w:rsidRDefault="00816088" w:rsidP="00E54AA2">
      <w:pPr>
        <w:pStyle w:val="Brdtext"/>
        <w:keepNext/>
      </w:pPr>
      <w:r w:rsidRPr="00816088">
        <w:rPr>
          <w:noProof/>
        </w:rPr>
        <w:drawing>
          <wp:inline distT="0" distB="0" distL="0" distR="0" wp14:anchorId="370DEDB0" wp14:editId="3ADE53FA">
            <wp:extent cx="2162215" cy="2196935"/>
            <wp:effectExtent l="0" t="0" r="0" b="0"/>
            <wp:docPr id="4" name="Picture 3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BC7AA9-A7CE-663B-0E96-044DB897A6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E6BC7AA9-A7CE-663B-0E96-044DB897A6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0410" cy="2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C9D8" w14:textId="594F3739" w:rsidR="00816088" w:rsidRDefault="00E54AA2" w:rsidP="00E54AA2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 w:rsidR="00EA3C3D">
        <w:rPr>
          <w:noProof/>
        </w:rPr>
        <w:t>2</w:t>
      </w:r>
      <w:r w:rsidR="00CC170C">
        <w:rPr>
          <w:noProof/>
        </w:rPr>
        <w:fldChar w:fldCharType="end"/>
      </w:r>
      <w:r>
        <w:t xml:space="preserve">  </w:t>
      </w:r>
      <w:r w:rsidR="00134E86">
        <w:t>Exempel: m</w:t>
      </w:r>
      <w:r>
        <w:t>akulerad vaccination</w:t>
      </w:r>
    </w:p>
    <w:p w14:paraId="7047FFBC" w14:textId="4DE895BA" w:rsidR="00D13E3C" w:rsidRDefault="007545AD" w:rsidP="009F547C">
      <w:pPr>
        <w:pStyle w:val="Brdtext"/>
      </w:pPr>
      <w:r>
        <w:t>Notera att för vaccinationer finns fortsatt en bugg som gör att makuleringsorsak inte visas upp.</w:t>
      </w:r>
    </w:p>
    <w:p w14:paraId="3D3B4DF3" w14:textId="4B361593" w:rsidR="006D4EEE" w:rsidRPr="002C6634" w:rsidRDefault="004E7140" w:rsidP="00F66812">
      <w:pPr>
        <w:pStyle w:val="Rubrik2"/>
      </w:pPr>
      <w:bookmarkStart w:id="5" w:name="_Toc119500469"/>
      <w:r w:rsidRPr="002C6634">
        <w:lastRenderedPageBreak/>
        <w:t>Ändringar efter borttagandet av 3-årsregeln</w:t>
      </w:r>
      <w:bookmarkEnd w:id="5"/>
    </w:p>
    <w:p w14:paraId="24F9DFDE" w14:textId="43E6622C" w:rsidR="00830925" w:rsidRDefault="00830925" w:rsidP="00830925">
      <w:pPr>
        <w:pStyle w:val="Brdtext"/>
      </w:pPr>
      <w:r>
        <w:t>Informationsrutan på startsidan</w:t>
      </w:r>
      <w:r w:rsidR="001E5413">
        <w:t xml:space="preserve">, som talade om för användaren att </w:t>
      </w:r>
      <w:r w:rsidR="005D5781">
        <w:t>tidsgränsen på 3 år var borttagen,</w:t>
      </w:r>
      <w:r>
        <w:t xml:space="preserve"> </w:t>
      </w:r>
      <w:r w:rsidR="005D5781">
        <w:t>visas inte längre</w:t>
      </w:r>
      <w:r w:rsidR="00E2278B">
        <w:t>.</w:t>
      </w:r>
    </w:p>
    <w:p w14:paraId="05B45724" w14:textId="77777777" w:rsidR="00BC2408" w:rsidRDefault="003201CD" w:rsidP="00BC2408">
      <w:pPr>
        <w:pStyle w:val="Brdtext"/>
        <w:keepNext/>
      </w:pPr>
      <w:r>
        <w:rPr>
          <w:noProof/>
        </w:rPr>
        <w:drawing>
          <wp:inline distT="0" distB="0" distL="0" distR="0" wp14:anchorId="0520436A" wp14:editId="7C3CC2CA">
            <wp:extent cx="3293473" cy="2069650"/>
            <wp:effectExtent l="0" t="0" r="2540" b="6985"/>
            <wp:docPr id="17" name="Bildobjekt 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55" cy="20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CF9D" w14:textId="617CAB21" w:rsidR="00E2278B" w:rsidRDefault="00BC2408" w:rsidP="00F66812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 w:rsidR="00EA3C3D">
        <w:rPr>
          <w:noProof/>
        </w:rPr>
        <w:t>3</w:t>
      </w:r>
      <w:r w:rsidR="00CC170C">
        <w:rPr>
          <w:noProof/>
        </w:rPr>
        <w:fldChar w:fldCharType="end"/>
      </w:r>
      <w:r>
        <w:t xml:space="preserve"> Borttagen informationsruta som fanns i NPÖ 4.2</w:t>
      </w:r>
    </w:p>
    <w:p w14:paraId="22775A9A" w14:textId="6DF23D6E" w:rsidR="00022BE1" w:rsidRPr="00AD0E43" w:rsidRDefault="00022BE1" w:rsidP="00F66812">
      <w:pPr>
        <w:pStyle w:val="Rubrik2"/>
      </w:pPr>
      <w:bookmarkStart w:id="6" w:name="_Toc119500470"/>
      <w:r w:rsidRPr="00AD0E43">
        <w:t>Spärrar</w:t>
      </w:r>
      <w:bookmarkEnd w:id="6"/>
    </w:p>
    <w:p w14:paraId="0106B88E" w14:textId="72CCEDE2" w:rsidR="00AD0E43" w:rsidRDefault="00AD0E43" w:rsidP="00AD0E43">
      <w:pPr>
        <w:pStyle w:val="Brdtext"/>
      </w:pPr>
      <w:r>
        <w:t xml:space="preserve">Förtydligat meddelandet som visas för användaren i det fall </w:t>
      </w:r>
      <w:r w:rsidRPr="00AD0E43">
        <w:t>spärrar inte kunnat hämtas</w:t>
      </w:r>
      <w:r>
        <w:t>.</w:t>
      </w:r>
      <w:r w:rsidRPr="00AD0E43">
        <w:t xml:space="preserve"> </w:t>
      </w:r>
      <w:r>
        <w:t>Det är nu ändrat från</w:t>
      </w:r>
      <w:r w:rsidRPr="00AD0E43">
        <w:t xml:space="preserve"> “Eventuella spärrar kunde inte hämtas”, </w:t>
      </w:r>
      <w:r>
        <w:t>till</w:t>
      </w:r>
      <w:r w:rsidRPr="00AD0E43">
        <w:t xml:space="preserve"> “Eventuella spärrar kunde inte hämtas och därför visas inga journaluppgifter”</w:t>
      </w:r>
      <w:r>
        <w:t>.</w:t>
      </w:r>
    </w:p>
    <w:p w14:paraId="4B7C4713" w14:textId="77777777" w:rsidR="00B80370" w:rsidRDefault="00B42716" w:rsidP="00B80370">
      <w:pPr>
        <w:pStyle w:val="Brdtext"/>
        <w:keepNext/>
      </w:pPr>
      <w:r>
        <w:rPr>
          <w:noProof/>
        </w:rPr>
        <w:drawing>
          <wp:inline distT="0" distB="0" distL="0" distR="0" wp14:anchorId="6AC08C53" wp14:editId="11DD0911">
            <wp:extent cx="5400040" cy="808990"/>
            <wp:effectExtent l="0" t="0" r="0" b="0"/>
            <wp:docPr id="18" name="Bildobjekt 1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9A5B" w14:textId="02664FE5" w:rsidR="002C6634" w:rsidRDefault="00B80370" w:rsidP="00F66812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 w:rsidR="00EA3C3D">
        <w:rPr>
          <w:noProof/>
        </w:rPr>
        <w:t>4</w:t>
      </w:r>
      <w:r w:rsidR="00CC170C">
        <w:rPr>
          <w:noProof/>
        </w:rPr>
        <w:fldChar w:fldCharType="end"/>
      </w:r>
      <w:r>
        <w:t xml:space="preserve">  </w:t>
      </w:r>
      <w:r w:rsidR="008B6090">
        <w:t>Ändrad</w:t>
      </w:r>
      <w:r>
        <w:t xml:space="preserve"> </w:t>
      </w:r>
      <w:r w:rsidR="008B6090">
        <w:t>informations</w:t>
      </w:r>
      <w:r>
        <w:t>text</w:t>
      </w:r>
    </w:p>
    <w:p w14:paraId="41338E73" w14:textId="75B258B2" w:rsidR="000072AF" w:rsidRDefault="00C91A2D" w:rsidP="00F66812">
      <w:pPr>
        <w:pStyle w:val="Rubrik2"/>
      </w:pPr>
      <w:bookmarkStart w:id="7" w:name="_Toc119500471"/>
      <w:r>
        <w:t>Anteckningar</w:t>
      </w:r>
      <w:bookmarkEnd w:id="7"/>
    </w:p>
    <w:p w14:paraId="5E8DE2FD" w14:textId="7A3B4D2F" w:rsidR="00503929" w:rsidRPr="00643589" w:rsidRDefault="006E4539" w:rsidP="00503929">
      <w:pPr>
        <w:pStyle w:val="Brdtext"/>
      </w:pPr>
      <w:r>
        <w:t xml:space="preserve">Gjort ytterligare anpassning </w:t>
      </w:r>
      <w:r w:rsidR="00503929" w:rsidRPr="00643589">
        <w:t>för partiell datahämtning med hjälp av tjänstekontraktet GetCareDocumentation 3.0</w:t>
      </w:r>
      <w:r w:rsidR="00503929">
        <w:t>.</w:t>
      </w:r>
    </w:p>
    <w:p w14:paraId="4F079218" w14:textId="0DB35252" w:rsidR="00CA2539" w:rsidRDefault="00CA2539" w:rsidP="00503929">
      <w:pPr>
        <w:pStyle w:val="Brdtext"/>
      </w:pPr>
      <w:r w:rsidRPr="00CA2539">
        <w:t>När patient har fler anteckningar än</w:t>
      </w:r>
      <w:r>
        <w:t xml:space="preserve"> </w:t>
      </w:r>
      <w:r w:rsidRPr="00CA2539">
        <w:t>vad journalsystem hinner skicka</w:t>
      </w:r>
      <w:r>
        <w:t xml:space="preserve"> </w:t>
      </w:r>
      <w:r w:rsidRPr="00CA2539">
        <w:t>innan timeout, så visas en gul informationsruta där användaren kan</w:t>
      </w:r>
      <w:r>
        <w:t xml:space="preserve"> </w:t>
      </w:r>
      <w:r w:rsidRPr="00CA2539">
        <w:t>be NPÖ att hämta fler anteckningar</w:t>
      </w:r>
      <w:r>
        <w:t>.</w:t>
      </w:r>
    </w:p>
    <w:p w14:paraId="50AFFC5D" w14:textId="77777777" w:rsidR="00EA3C3D" w:rsidRDefault="004104BC" w:rsidP="00EA3C3D">
      <w:pPr>
        <w:pStyle w:val="Brdtext"/>
        <w:keepNext/>
      </w:pPr>
      <w:r>
        <w:rPr>
          <w:noProof/>
        </w:rPr>
        <w:lastRenderedPageBreak/>
        <w:drawing>
          <wp:inline distT="0" distB="0" distL="0" distR="0" wp14:anchorId="2BE10091" wp14:editId="4DE2C96C">
            <wp:extent cx="3188586" cy="2386940"/>
            <wp:effectExtent l="0" t="0" r="0" b="0"/>
            <wp:docPr id="19" name="Bildobjekt 1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text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297" cy="24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73D8" w14:textId="7210C2E4" w:rsidR="00E10E1B" w:rsidRDefault="00EA3C3D" w:rsidP="00C85F6E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>
        <w:rPr>
          <w:noProof/>
        </w:rPr>
        <w:t>5</w:t>
      </w:r>
      <w:r w:rsidR="00CC170C">
        <w:rPr>
          <w:noProof/>
        </w:rPr>
        <w:fldChar w:fldCharType="end"/>
      </w:r>
      <w:r>
        <w:t xml:space="preserve">  Dialogruta för att hämta fler anteckningar</w:t>
      </w:r>
    </w:p>
    <w:p w14:paraId="0DB51C21" w14:textId="68337203" w:rsidR="002C6634" w:rsidRPr="002C6634" w:rsidRDefault="007537A9" w:rsidP="00922980">
      <w:pPr>
        <w:pStyle w:val="Brdtext"/>
      </w:pPr>
      <w:r w:rsidRPr="00643589">
        <w:t xml:space="preserve">Notera att denna funktionalitet kommer att vara avstängd till dess att en pilot genomförts och </w:t>
      </w:r>
      <w:r w:rsidR="00E10E1B">
        <w:t>tjänste</w:t>
      </w:r>
      <w:r w:rsidRPr="00643589">
        <w:t>kontraktet fastställts.</w:t>
      </w:r>
    </w:p>
    <w:p w14:paraId="34C80655" w14:textId="1C60CBB8" w:rsidR="00067B18" w:rsidRDefault="000A2795" w:rsidP="00F66812">
      <w:pPr>
        <w:pStyle w:val="Rubrik2"/>
      </w:pPr>
      <w:bookmarkStart w:id="8" w:name="_Toc119500472"/>
      <w:r>
        <w:t>Tillväxt</w:t>
      </w:r>
      <w:bookmarkEnd w:id="8"/>
    </w:p>
    <w:p w14:paraId="11D28031" w14:textId="251AD681" w:rsidR="00430AB7" w:rsidRDefault="00430AB7" w:rsidP="00430AB7">
      <w:pPr>
        <w:pStyle w:val="Brdtext"/>
      </w:pPr>
      <w:r w:rsidRPr="004A0BBE">
        <w:t>Förbättring efter introduktionen av grafer upp till 18 års ålder i v. 4.2 av NPÖ. Om användaren är över 18 år tas radioknappen Aktuell ålder bort, då de</w:t>
      </w:r>
      <w:r w:rsidR="00C85F6E">
        <w:t>n</w:t>
      </w:r>
      <w:r w:rsidRPr="004A0BBE">
        <w:t xml:space="preserve"> inte tillför någon nytta.</w:t>
      </w:r>
    </w:p>
    <w:p w14:paraId="7E7A36EB" w14:textId="77777777" w:rsidR="003B380F" w:rsidRDefault="008D5F5F" w:rsidP="003B380F">
      <w:pPr>
        <w:pStyle w:val="Brdtext"/>
        <w:keepNext/>
      </w:pPr>
      <w:r>
        <w:rPr>
          <w:noProof/>
        </w:rPr>
        <w:drawing>
          <wp:inline distT="0" distB="0" distL="0" distR="0" wp14:anchorId="14E190F1" wp14:editId="180B1319">
            <wp:extent cx="5400040" cy="1539875"/>
            <wp:effectExtent l="0" t="0" r="0" b="317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E637" w14:textId="30CEA4B1" w:rsidR="008D5F5F" w:rsidRDefault="003B380F" w:rsidP="003B380F">
      <w:pPr>
        <w:pStyle w:val="Beskrivning"/>
      </w:pPr>
      <w:r>
        <w:t xml:space="preserve">Figur </w:t>
      </w:r>
      <w:r w:rsidR="00CC170C">
        <w:fldChar w:fldCharType="begin"/>
      </w:r>
      <w:r w:rsidR="00CC170C">
        <w:instrText xml:space="preserve"> SEQ Figur \* ARABIC </w:instrText>
      </w:r>
      <w:r w:rsidR="00CC170C">
        <w:fldChar w:fldCharType="separate"/>
      </w:r>
      <w:r w:rsidR="00EA3C3D">
        <w:rPr>
          <w:noProof/>
        </w:rPr>
        <w:t>6</w:t>
      </w:r>
      <w:r w:rsidR="00CC170C">
        <w:rPr>
          <w:noProof/>
        </w:rPr>
        <w:fldChar w:fldCharType="end"/>
      </w:r>
      <w:r>
        <w:t xml:space="preserve">  Borttagen radioknapp</w:t>
      </w:r>
      <w:r w:rsidR="00F669DD">
        <w:t xml:space="preserve"> i NPÖ 4.3</w:t>
      </w:r>
    </w:p>
    <w:p w14:paraId="55098EF6" w14:textId="3BE17A82" w:rsidR="00430AB7" w:rsidRDefault="00F33E93" w:rsidP="004450BC">
      <w:pPr>
        <w:pStyle w:val="Brdtext"/>
      </w:pPr>
      <w:r>
        <w:t>Åtgärdade</w:t>
      </w:r>
      <w:r w:rsidR="00430AB7">
        <w:t xml:space="preserve"> buggar:</w:t>
      </w:r>
    </w:p>
    <w:p w14:paraId="5C7219D8" w14:textId="6B7DB8CA" w:rsidR="003F5D7A" w:rsidRPr="00430AB7" w:rsidRDefault="000072AF" w:rsidP="00922980">
      <w:pPr>
        <w:pStyle w:val="Brdtext"/>
        <w:numPr>
          <w:ilvl w:val="0"/>
          <w:numId w:val="14"/>
        </w:numPr>
      </w:pPr>
      <w:r>
        <w:t xml:space="preserve">Åtgärdat bugg som </w:t>
      </w:r>
      <w:r w:rsidR="00514476">
        <w:t xml:space="preserve">gjorde att </w:t>
      </w:r>
      <w:r w:rsidR="006366AB">
        <w:t xml:space="preserve">klockslag för </w:t>
      </w:r>
      <w:r w:rsidR="004450BC">
        <w:t xml:space="preserve">mätningen inte visades i </w:t>
      </w:r>
      <w:r w:rsidR="00514476">
        <w:t>detaljvyn</w:t>
      </w:r>
      <w:r w:rsidR="004450BC">
        <w:t xml:space="preserve"> (från Journalöversikten) även när tidpunkt fanns med i svaret. </w:t>
      </w:r>
      <w:r w:rsidR="004450BC" w:rsidRPr="004450BC">
        <w:t xml:space="preserve">Upptäckt av </w:t>
      </w:r>
      <w:r w:rsidR="009E3595">
        <w:t xml:space="preserve">en producent </w:t>
      </w:r>
      <w:r w:rsidR="00095462">
        <w:t xml:space="preserve">under </w:t>
      </w:r>
      <w:r w:rsidR="004450BC" w:rsidRPr="004450BC">
        <w:t>anslutning</w:t>
      </w:r>
      <w:r w:rsidR="00095462">
        <w:t>stester för</w:t>
      </w:r>
      <w:r w:rsidR="004450BC" w:rsidRPr="004450BC">
        <w:t xml:space="preserve"> GetObservations.</w:t>
      </w:r>
    </w:p>
    <w:p w14:paraId="6EA7F0A4" w14:textId="6D0DF231" w:rsidR="00B4311D" w:rsidRPr="00201C23" w:rsidRDefault="00B4311D" w:rsidP="00430AB7">
      <w:pPr>
        <w:pStyle w:val="Brdtext"/>
        <w:numPr>
          <w:ilvl w:val="0"/>
          <w:numId w:val="14"/>
        </w:numPr>
      </w:pPr>
      <w:r w:rsidRPr="00201C23">
        <w:t xml:space="preserve">Åtgärdat bugg som gjorde att tillväxtdata inte visades </w:t>
      </w:r>
      <w:r w:rsidR="00201C23" w:rsidRPr="00201C23">
        <w:t>för observationer med tidsformat YYYYMMDD</w:t>
      </w:r>
      <w:r w:rsidR="00201C23">
        <w:t>.</w:t>
      </w:r>
    </w:p>
    <w:p w14:paraId="5FED516C" w14:textId="77777777" w:rsidR="00A847AA" w:rsidRPr="004A0BBE" w:rsidRDefault="00A847AA" w:rsidP="00922980">
      <w:pPr>
        <w:pStyle w:val="Brdtext"/>
      </w:pPr>
    </w:p>
    <w:p w14:paraId="0BEB19BA" w14:textId="136AE659" w:rsidR="009176FA" w:rsidRDefault="00A02845" w:rsidP="00F66812">
      <w:pPr>
        <w:pStyle w:val="Rubrik2"/>
      </w:pPr>
      <w:bookmarkStart w:id="9" w:name="_Toc119500473"/>
      <w:r>
        <w:lastRenderedPageBreak/>
        <w:t>Funktionstillstånd &amp; ADL</w:t>
      </w:r>
      <w:bookmarkEnd w:id="9"/>
    </w:p>
    <w:p w14:paraId="1C8810C5" w14:textId="0E8B4CF8" w:rsidR="00600C6B" w:rsidRDefault="009176FA" w:rsidP="00922980">
      <w:pPr>
        <w:pStyle w:val="Brdtext"/>
      </w:pPr>
      <w:r w:rsidRPr="00292695">
        <w:t xml:space="preserve">Åtgärdat bugg </w:t>
      </w:r>
      <w:r w:rsidR="00CE0F15">
        <w:t xml:space="preserve">som gjorde att meddelandet </w:t>
      </w:r>
      <w:r w:rsidR="00CE0F15" w:rsidRPr="00CE0F15">
        <w:t>"Ett fel inträffade"</w:t>
      </w:r>
      <w:r w:rsidR="00CE0F15">
        <w:t xml:space="preserve"> felaktigt visades</w:t>
      </w:r>
      <w:r w:rsidR="00CE0F15" w:rsidRPr="00CE0F15">
        <w:t xml:space="preserve"> i </w:t>
      </w:r>
      <w:r w:rsidR="00CE0F15">
        <w:t xml:space="preserve">modulen </w:t>
      </w:r>
      <w:r w:rsidR="00CE0F15" w:rsidRPr="00CE0F15">
        <w:t>Funktionstillstånd &amp; ADL om patienten har EI-post, men ingen data levereras</w:t>
      </w:r>
      <w:r w:rsidR="001A22DD">
        <w:t xml:space="preserve"> </w:t>
      </w:r>
      <w:r w:rsidR="00BC67B7">
        <w:t>(</w:t>
      </w:r>
      <w:r w:rsidR="001A22DD">
        <w:t>exempelvis vid timeout</w:t>
      </w:r>
      <w:r w:rsidR="00BC67B7">
        <w:t>)</w:t>
      </w:r>
      <w:r w:rsidR="001A22DD">
        <w:t>. Är nu ändrat så att inget meddelande visas, och inte heller någon data efter som det inte har levererats</w:t>
      </w:r>
      <w:r w:rsidR="00D519D2">
        <w:t>, på samma sätt som för övriga moduler.</w:t>
      </w:r>
    </w:p>
    <w:p w14:paraId="0AC4628C" w14:textId="37A1530F" w:rsidR="00600C6B" w:rsidRPr="008E1EB2" w:rsidRDefault="00600C6B" w:rsidP="00F66812">
      <w:pPr>
        <w:pStyle w:val="Rubrik2"/>
      </w:pPr>
      <w:bookmarkStart w:id="10" w:name="_Toc119500474"/>
      <w:r w:rsidRPr="008E1EB2">
        <w:t>Konsultationsremiss</w:t>
      </w:r>
      <w:bookmarkEnd w:id="10"/>
    </w:p>
    <w:p w14:paraId="34416987" w14:textId="287907D6" w:rsidR="005134FF" w:rsidRDefault="008E1EB2" w:rsidP="00922980">
      <w:pPr>
        <w:pStyle w:val="Brdtext"/>
      </w:pPr>
      <w:r>
        <w:t>Genomfört ö</w:t>
      </w:r>
      <w:r w:rsidR="00600C6B">
        <w:t>ns</w:t>
      </w:r>
      <w:r w:rsidR="008C64FC">
        <w:t>k</w:t>
      </w:r>
      <w:r w:rsidR="00600C6B">
        <w:t>emål från Region Jönköping</w:t>
      </w:r>
      <w:r w:rsidR="008C64FC">
        <w:t xml:space="preserve">, att resultTime ska </w:t>
      </w:r>
      <w:r>
        <w:t>användas som andrahandsval efter documentTime för sortering av ordningen på Defin</w:t>
      </w:r>
      <w:r w:rsidR="00BC67B7">
        <w:t>i</w:t>
      </w:r>
      <w:r>
        <w:t>tivsvar och tillägg.</w:t>
      </w:r>
    </w:p>
    <w:p w14:paraId="03B5D6B2" w14:textId="7AFDBCDB" w:rsidR="005134FF" w:rsidRPr="006C0DFF" w:rsidRDefault="005134FF" w:rsidP="00F66812">
      <w:pPr>
        <w:pStyle w:val="Rubrik2"/>
      </w:pPr>
      <w:bookmarkStart w:id="11" w:name="_Toc119500475"/>
      <w:r w:rsidRPr="006C0DFF">
        <w:t>Vaccinationer</w:t>
      </w:r>
      <w:bookmarkEnd w:id="11"/>
    </w:p>
    <w:p w14:paraId="7538934D" w14:textId="602E1039" w:rsidR="00BC67B7" w:rsidRDefault="005134FF" w:rsidP="00922980">
      <w:pPr>
        <w:pStyle w:val="Brdtext"/>
      </w:pPr>
      <w:r>
        <w:t>Tag</w:t>
      </w:r>
      <w:r w:rsidR="006C0DFF">
        <w:t>i</w:t>
      </w:r>
      <w:r>
        <w:t xml:space="preserve">t </w:t>
      </w:r>
      <w:r w:rsidR="006C0DFF">
        <w:t>bo</w:t>
      </w:r>
      <w:r>
        <w:t xml:space="preserve">rt </w:t>
      </w:r>
      <w:r w:rsidR="00B05396">
        <w:t>klockslag i detaljvyn då fältet som används för detta</w:t>
      </w:r>
      <w:r w:rsidR="00EC33BE">
        <w:t xml:space="preserve">, </w:t>
      </w:r>
      <w:proofErr w:type="gramStart"/>
      <w:r w:rsidR="006C0DFF" w:rsidRPr="006C0DFF">
        <w:t>vaccinationMedicalRecordBody.registrationRecord.date</w:t>
      </w:r>
      <w:proofErr w:type="gramEnd"/>
      <w:r w:rsidR="006C0DFF">
        <w:t>,</w:t>
      </w:r>
      <w:r w:rsidR="00B05396">
        <w:t xml:space="preserve"> är ett datumfält och därmed saknar klockslag.</w:t>
      </w:r>
    </w:p>
    <w:p w14:paraId="35885133" w14:textId="1C71EDED" w:rsidR="00A3590B" w:rsidRPr="006A0E71" w:rsidRDefault="00A3590B" w:rsidP="00F66812">
      <w:pPr>
        <w:pStyle w:val="Rubrik2"/>
      </w:pPr>
      <w:bookmarkStart w:id="12" w:name="_Toc119500476"/>
      <w:r w:rsidRPr="006A0E71">
        <w:t>Stabiliserande och tekniska åtgärder</w:t>
      </w:r>
      <w:bookmarkEnd w:id="12"/>
    </w:p>
    <w:p w14:paraId="3223052E" w14:textId="080ADCB6" w:rsidR="006A0E71" w:rsidRDefault="0045467E" w:rsidP="00E80EEB">
      <w:pPr>
        <w:pStyle w:val="Brdtext"/>
        <w:numPr>
          <w:ilvl w:val="0"/>
          <w:numId w:val="12"/>
        </w:numPr>
      </w:pPr>
      <w:r>
        <w:t xml:space="preserve">Efter delningen av Journalen och NPÖ </w:t>
      </w:r>
      <w:r w:rsidR="009711EA">
        <w:t xml:space="preserve">har </w:t>
      </w:r>
      <w:r w:rsidR="00E866FC">
        <w:t>Journale</w:t>
      </w:r>
      <w:r w:rsidR="00DA42D1">
        <w:t>n</w:t>
      </w:r>
      <w:r w:rsidR="00E866FC">
        <w:t>-</w:t>
      </w:r>
      <w:r w:rsidR="009711EA">
        <w:t>specifik rensats bort</w:t>
      </w:r>
      <w:r w:rsidR="00BC67B7">
        <w:t xml:space="preserve"> ur NPÖ.</w:t>
      </w:r>
    </w:p>
    <w:p w14:paraId="59C16208" w14:textId="492A2950" w:rsidR="00A3590B" w:rsidRDefault="00A3590B" w:rsidP="00E80EEB">
      <w:pPr>
        <w:pStyle w:val="Brdtext"/>
        <w:numPr>
          <w:ilvl w:val="0"/>
          <w:numId w:val="12"/>
        </w:numPr>
      </w:pPr>
      <w:r>
        <w:t xml:space="preserve">Byte av </w:t>
      </w:r>
      <w:r w:rsidR="001F734A">
        <w:t>Int till BigInt för ytterligare två databastabeller.</w:t>
      </w:r>
      <w:r w:rsidR="00F44F27">
        <w:t xml:space="preserve"> Byt</w:t>
      </w:r>
      <w:r w:rsidR="00AC71C1">
        <w:t>et är gjort så att databastab</w:t>
      </w:r>
      <w:r w:rsidR="009711EA">
        <w:t>e</w:t>
      </w:r>
      <w:r w:rsidR="00AC71C1">
        <w:t xml:space="preserve">llerna </w:t>
      </w:r>
      <w:r w:rsidR="008C13E0">
        <w:t>i</w:t>
      </w:r>
      <w:r w:rsidR="00AC71C1">
        <w:t xml:space="preserve">nte ska slå i </w:t>
      </w:r>
      <w:r w:rsidR="008C13E0">
        <w:t>m</w:t>
      </w:r>
      <w:r w:rsidR="008C13E0" w:rsidRPr="008C13E0">
        <w:t>axtaket för möjligt antal identiteter</w:t>
      </w:r>
      <w:r w:rsidR="006A0E71">
        <w:t>, vilket riskerar orsaka en incident.</w:t>
      </w:r>
    </w:p>
    <w:p w14:paraId="1EB979EC" w14:textId="6CC6A527" w:rsidR="003E02DD" w:rsidRDefault="003E02DD" w:rsidP="003E02DD">
      <w:pPr>
        <w:pStyle w:val="Brdtext"/>
        <w:numPr>
          <w:ilvl w:val="0"/>
          <w:numId w:val="12"/>
        </w:numPr>
      </w:pPr>
      <w:r>
        <w:t>Implementation av kodanalysverktyget ESLint</w:t>
      </w:r>
      <w:r w:rsidR="00BC67B7">
        <w:t>,</w:t>
      </w:r>
      <w:r>
        <w:t xml:space="preserve"> som används dels för att belysa och begränsa problematiska kodmönster</w:t>
      </w:r>
      <w:r w:rsidR="00BC67B7">
        <w:t xml:space="preserve">, </w:t>
      </w:r>
      <w:r>
        <w:t>dels för att bidra till en mer konsekvent utformad kodbas.</w:t>
      </w:r>
    </w:p>
    <w:p w14:paraId="4C872288" w14:textId="7A581259" w:rsidR="003E02DD" w:rsidRDefault="003E02DD" w:rsidP="003E02DD">
      <w:pPr>
        <w:pStyle w:val="Brdtext"/>
        <w:numPr>
          <w:ilvl w:val="0"/>
          <w:numId w:val="12"/>
        </w:numPr>
      </w:pPr>
      <w:r>
        <w:t>Grundinställningar för formaterings-specifika strukturer i koden, exempelvis indentering och kommentarsutformning. Detta ger en mer konsekvent kodbas och minskar risken för mergekonflikter när flera utvecklare arbetar överlappande i samma filer.</w:t>
      </w:r>
    </w:p>
    <w:p w14:paraId="7744A667" w14:textId="2535F895" w:rsidR="003E02DD" w:rsidRDefault="003E02DD" w:rsidP="003E02DD">
      <w:pPr>
        <w:pStyle w:val="Brdtext"/>
        <w:numPr>
          <w:ilvl w:val="0"/>
          <w:numId w:val="12"/>
        </w:numPr>
      </w:pPr>
      <w:r>
        <w:t>Refaktorering och nyutformning av datumfält som används vid exempelvis global filtrering. Isolerar hantering och validering av datumspann.</w:t>
      </w:r>
    </w:p>
    <w:p w14:paraId="0B6A4114" w14:textId="30B5AAE9" w:rsidR="00CB6D79" w:rsidRPr="00AF0BFE" w:rsidRDefault="00CB6D79" w:rsidP="00E11707">
      <w:pPr>
        <w:pStyle w:val="Brdtext"/>
      </w:pPr>
    </w:p>
    <w:sectPr w:rsidR="00CB6D79" w:rsidRPr="00AF0BFE" w:rsidSect="000174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1E7E" w14:textId="77777777" w:rsidR="00CC170C" w:rsidRDefault="00CC170C" w:rsidP="00C15048">
      <w:r>
        <w:separator/>
      </w:r>
    </w:p>
    <w:p w14:paraId="1D919DF2" w14:textId="77777777" w:rsidR="00CC170C" w:rsidRDefault="00CC170C" w:rsidP="00C15048"/>
    <w:p w14:paraId="7664FC0A" w14:textId="77777777" w:rsidR="00CC170C" w:rsidRDefault="00CC170C" w:rsidP="00C15048"/>
  </w:endnote>
  <w:endnote w:type="continuationSeparator" w:id="0">
    <w:p w14:paraId="1F13B1BC" w14:textId="77777777" w:rsidR="00CC170C" w:rsidRDefault="00CC170C" w:rsidP="00C15048">
      <w:r>
        <w:continuationSeparator/>
      </w:r>
    </w:p>
    <w:p w14:paraId="519631CB" w14:textId="77777777" w:rsidR="00CC170C" w:rsidRDefault="00CC170C" w:rsidP="00C15048"/>
    <w:p w14:paraId="0A0110F1" w14:textId="77777777" w:rsidR="00CC170C" w:rsidRDefault="00CC170C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2D1" w14:textId="77777777" w:rsidR="00262E21" w:rsidRDefault="00262E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PGAsL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qy+J5tQIAAE8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C331" w14:textId="77777777" w:rsidR="00CC170C" w:rsidRDefault="00CC170C" w:rsidP="00C15048">
      <w:r>
        <w:separator/>
      </w:r>
    </w:p>
    <w:p w14:paraId="3A82233D" w14:textId="77777777" w:rsidR="00CC170C" w:rsidRDefault="00CC170C" w:rsidP="00C15048"/>
    <w:p w14:paraId="2D8EBF57" w14:textId="77777777" w:rsidR="00CC170C" w:rsidRDefault="00CC170C" w:rsidP="00C15048"/>
  </w:footnote>
  <w:footnote w:type="continuationSeparator" w:id="0">
    <w:p w14:paraId="7376BEC8" w14:textId="77777777" w:rsidR="00CC170C" w:rsidRDefault="00CC170C" w:rsidP="00C15048">
      <w:r>
        <w:continuationSeparator/>
      </w:r>
    </w:p>
    <w:p w14:paraId="2D820095" w14:textId="77777777" w:rsidR="00CC170C" w:rsidRDefault="00CC170C" w:rsidP="00C15048"/>
    <w:p w14:paraId="6F5D2CC4" w14:textId="77777777" w:rsidR="00CC170C" w:rsidRDefault="00CC170C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300B473A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15275B">
            <w:rPr>
              <w:lang w:val="en-US"/>
            </w:rPr>
            <w:t>3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15275B">
            <w:rPr>
              <w:lang w:val="en-US"/>
            </w:rPr>
            <w:t>0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66B961BB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>: Catrin Wood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67334660" w:rsidR="00DA6671" w:rsidRPr="001F54EF" w:rsidRDefault="00E31E87" w:rsidP="00C15048">
          <w:pPr>
            <w:pStyle w:val="Sidfot"/>
          </w:pPr>
          <w:r>
            <w:t>2022-</w:t>
          </w:r>
          <w:r w:rsidR="0015275B">
            <w:t>1</w:t>
          </w:r>
          <w:r w:rsidR="008C13E0">
            <w:t>1</w:t>
          </w:r>
          <w:r>
            <w:t>-</w:t>
          </w:r>
          <w:r w:rsidR="00262E21">
            <w:t>16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.5pt;height:7.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A26"/>
    <w:multiLevelType w:val="hybridMultilevel"/>
    <w:tmpl w:val="8C24A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12C3"/>
    <w:multiLevelType w:val="hybridMultilevel"/>
    <w:tmpl w:val="FA762F2E"/>
    <w:lvl w:ilvl="0" w:tplc="4A72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61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2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649"/>
        </w:tabs>
        <w:ind w:left="4649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6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4CE"/>
    <w:multiLevelType w:val="hybridMultilevel"/>
    <w:tmpl w:val="F8104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45E6"/>
    <w:multiLevelType w:val="multilevel"/>
    <w:tmpl w:val="50846754"/>
    <w:numStyleLink w:val="111111"/>
  </w:abstractNum>
  <w:abstractNum w:abstractNumId="9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3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072D"/>
    <w:rsid w:val="00004227"/>
    <w:rsid w:val="000072AF"/>
    <w:rsid w:val="000109DB"/>
    <w:rsid w:val="00011380"/>
    <w:rsid w:val="00012E04"/>
    <w:rsid w:val="00014C9E"/>
    <w:rsid w:val="00015E78"/>
    <w:rsid w:val="00016208"/>
    <w:rsid w:val="000174D8"/>
    <w:rsid w:val="00020563"/>
    <w:rsid w:val="00020689"/>
    <w:rsid w:val="00022BE1"/>
    <w:rsid w:val="00023527"/>
    <w:rsid w:val="000333A6"/>
    <w:rsid w:val="00035651"/>
    <w:rsid w:val="00040C60"/>
    <w:rsid w:val="000437A5"/>
    <w:rsid w:val="00046BCC"/>
    <w:rsid w:val="00047191"/>
    <w:rsid w:val="00047D84"/>
    <w:rsid w:val="00050F44"/>
    <w:rsid w:val="0005225E"/>
    <w:rsid w:val="00060931"/>
    <w:rsid w:val="00064FD1"/>
    <w:rsid w:val="00065089"/>
    <w:rsid w:val="0006512D"/>
    <w:rsid w:val="00066A88"/>
    <w:rsid w:val="00067B18"/>
    <w:rsid w:val="00070ABF"/>
    <w:rsid w:val="00074AED"/>
    <w:rsid w:val="000753E2"/>
    <w:rsid w:val="00077552"/>
    <w:rsid w:val="000778A6"/>
    <w:rsid w:val="0008287E"/>
    <w:rsid w:val="00084D4C"/>
    <w:rsid w:val="00085823"/>
    <w:rsid w:val="000927B9"/>
    <w:rsid w:val="00095462"/>
    <w:rsid w:val="00095B86"/>
    <w:rsid w:val="00096A1A"/>
    <w:rsid w:val="000A1A12"/>
    <w:rsid w:val="000A2795"/>
    <w:rsid w:val="000A3A30"/>
    <w:rsid w:val="000A3F3F"/>
    <w:rsid w:val="000A5AAA"/>
    <w:rsid w:val="000A7A68"/>
    <w:rsid w:val="000A7F19"/>
    <w:rsid w:val="000B4D9E"/>
    <w:rsid w:val="000C0B90"/>
    <w:rsid w:val="000C2CAF"/>
    <w:rsid w:val="000C415D"/>
    <w:rsid w:val="000D1E38"/>
    <w:rsid w:val="000D5313"/>
    <w:rsid w:val="000D5AB1"/>
    <w:rsid w:val="000D6215"/>
    <w:rsid w:val="000D67AD"/>
    <w:rsid w:val="000D68C0"/>
    <w:rsid w:val="000E0CCB"/>
    <w:rsid w:val="000E4174"/>
    <w:rsid w:val="000E630C"/>
    <w:rsid w:val="000F005D"/>
    <w:rsid w:val="000F0090"/>
    <w:rsid w:val="000F0CAE"/>
    <w:rsid w:val="000F0F03"/>
    <w:rsid w:val="000F3148"/>
    <w:rsid w:val="000F45F5"/>
    <w:rsid w:val="000F7331"/>
    <w:rsid w:val="0010272C"/>
    <w:rsid w:val="00104E54"/>
    <w:rsid w:val="00106A31"/>
    <w:rsid w:val="001074C5"/>
    <w:rsid w:val="00114970"/>
    <w:rsid w:val="00115718"/>
    <w:rsid w:val="00124988"/>
    <w:rsid w:val="00125B38"/>
    <w:rsid w:val="001278D1"/>
    <w:rsid w:val="00134021"/>
    <w:rsid w:val="00134E86"/>
    <w:rsid w:val="00135988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75B"/>
    <w:rsid w:val="00152B7B"/>
    <w:rsid w:val="00154B45"/>
    <w:rsid w:val="001613FB"/>
    <w:rsid w:val="00162DF2"/>
    <w:rsid w:val="00174DA4"/>
    <w:rsid w:val="001750BE"/>
    <w:rsid w:val="00176264"/>
    <w:rsid w:val="0017735B"/>
    <w:rsid w:val="00186176"/>
    <w:rsid w:val="00195D8F"/>
    <w:rsid w:val="00196BFC"/>
    <w:rsid w:val="001A22DD"/>
    <w:rsid w:val="001A7782"/>
    <w:rsid w:val="001B2728"/>
    <w:rsid w:val="001B46E5"/>
    <w:rsid w:val="001B7A92"/>
    <w:rsid w:val="001C21EE"/>
    <w:rsid w:val="001C2D37"/>
    <w:rsid w:val="001C33C7"/>
    <w:rsid w:val="001C4500"/>
    <w:rsid w:val="001C70DF"/>
    <w:rsid w:val="001D1328"/>
    <w:rsid w:val="001D34AF"/>
    <w:rsid w:val="001D5C9D"/>
    <w:rsid w:val="001D651D"/>
    <w:rsid w:val="001E1DAA"/>
    <w:rsid w:val="001E5413"/>
    <w:rsid w:val="001E7969"/>
    <w:rsid w:val="001F54EF"/>
    <w:rsid w:val="001F5CE8"/>
    <w:rsid w:val="001F5DF3"/>
    <w:rsid w:val="001F734A"/>
    <w:rsid w:val="001F7A09"/>
    <w:rsid w:val="002014AC"/>
    <w:rsid w:val="00201885"/>
    <w:rsid w:val="00201B61"/>
    <w:rsid w:val="00201C23"/>
    <w:rsid w:val="00204C0D"/>
    <w:rsid w:val="00216B50"/>
    <w:rsid w:val="00216CDE"/>
    <w:rsid w:val="00222D53"/>
    <w:rsid w:val="00227FF6"/>
    <w:rsid w:val="00230AE2"/>
    <w:rsid w:val="00233192"/>
    <w:rsid w:val="002375A5"/>
    <w:rsid w:val="00243C70"/>
    <w:rsid w:val="00244142"/>
    <w:rsid w:val="00250D72"/>
    <w:rsid w:val="002516C6"/>
    <w:rsid w:val="002541CC"/>
    <w:rsid w:val="002604AB"/>
    <w:rsid w:val="00260F54"/>
    <w:rsid w:val="002620CD"/>
    <w:rsid w:val="00262E21"/>
    <w:rsid w:val="0026374B"/>
    <w:rsid w:val="00264D83"/>
    <w:rsid w:val="00271752"/>
    <w:rsid w:val="00276194"/>
    <w:rsid w:val="00276F8C"/>
    <w:rsid w:val="00281064"/>
    <w:rsid w:val="00281584"/>
    <w:rsid w:val="002834D8"/>
    <w:rsid w:val="00285326"/>
    <w:rsid w:val="002876DE"/>
    <w:rsid w:val="00290373"/>
    <w:rsid w:val="0029121D"/>
    <w:rsid w:val="0029178B"/>
    <w:rsid w:val="00292695"/>
    <w:rsid w:val="002952D2"/>
    <w:rsid w:val="002A0434"/>
    <w:rsid w:val="002A1FD9"/>
    <w:rsid w:val="002A38D5"/>
    <w:rsid w:val="002A4F14"/>
    <w:rsid w:val="002A6CAB"/>
    <w:rsid w:val="002B1159"/>
    <w:rsid w:val="002B4B52"/>
    <w:rsid w:val="002B779D"/>
    <w:rsid w:val="002C26BA"/>
    <w:rsid w:val="002C359A"/>
    <w:rsid w:val="002C3886"/>
    <w:rsid w:val="002C5BF7"/>
    <w:rsid w:val="002C6634"/>
    <w:rsid w:val="002C69AB"/>
    <w:rsid w:val="002D1CAF"/>
    <w:rsid w:val="002D2879"/>
    <w:rsid w:val="002D43B3"/>
    <w:rsid w:val="002D5C02"/>
    <w:rsid w:val="002D6908"/>
    <w:rsid w:val="002E16F9"/>
    <w:rsid w:val="002E2801"/>
    <w:rsid w:val="002E35E1"/>
    <w:rsid w:val="002E56BF"/>
    <w:rsid w:val="002F3745"/>
    <w:rsid w:val="002F50A0"/>
    <w:rsid w:val="002F5C67"/>
    <w:rsid w:val="00300D3C"/>
    <w:rsid w:val="003017C6"/>
    <w:rsid w:val="00302E96"/>
    <w:rsid w:val="003050DE"/>
    <w:rsid w:val="00307587"/>
    <w:rsid w:val="00307C5E"/>
    <w:rsid w:val="00310672"/>
    <w:rsid w:val="003121C3"/>
    <w:rsid w:val="00312A66"/>
    <w:rsid w:val="003144CD"/>
    <w:rsid w:val="00316FE5"/>
    <w:rsid w:val="003201CD"/>
    <w:rsid w:val="00320875"/>
    <w:rsid w:val="0032162E"/>
    <w:rsid w:val="00323336"/>
    <w:rsid w:val="00330694"/>
    <w:rsid w:val="00333716"/>
    <w:rsid w:val="00333CE7"/>
    <w:rsid w:val="00337587"/>
    <w:rsid w:val="00340ADE"/>
    <w:rsid w:val="003432B2"/>
    <w:rsid w:val="00343777"/>
    <w:rsid w:val="003441CA"/>
    <w:rsid w:val="0034773D"/>
    <w:rsid w:val="00347ECA"/>
    <w:rsid w:val="00350F9C"/>
    <w:rsid w:val="00351D99"/>
    <w:rsid w:val="00352E09"/>
    <w:rsid w:val="00354D1F"/>
    <w:rsid w:val="00357B9A"/>
    <w:rsid w:val="00360D43"/>
    <w:rsid w:val="003657D7"/>
    <w:rsid w:val="003747AD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EC0"/>
    <w:rsid w:val="003B380F"/>
    <w:rsid w:val="003C0177"/>
    <w:rsid w:val="003C34CB"/>
    <w:rsid w:val="003C3F05"/>
    <w:rsid w:val="003C6379"/>
    <w:rsid w:val="003C6E9A"/>
    <w:rsid w:val="003D11C6"/>
    <w:rsid w:val="003D1565"/>
    <w:rsid w:val="003E02DD"/>
    <w:rsid w:val="003E0904"/>
    <w:rsid w:val="003E573A"/>
    <w:rsid w:val="003F245C"/>
    <w:rsid w:val="003F42B2"/>
    <w:rsid w:val="003F5D7A"/>
    <w:rsid w:val="003F7EAB"/>
    <w:rsid w:val="003F7FAD"/>
    <w:rsid w:val="004023CA"/>
    <w:rsid w:val="004025BC"/>
    <w:rsid w:val="00403931"/>
    <w:rsid w:val="004039A2"/>
    <w:rsid w:val="004104BC"/>
    <w:rsid w:val="00410E95"/>
    <w:rsid w:val="00416638"/>
    <w:rsid w:val="004167A1"/>
    <w:rsid w:val="00416D3C"/>
    <w:rsid w:val="00424F93"/>
    <w:rsid w:val="004276D7"/>
    <w:rsid w:val="00430AB7"/>
    <w:rsid w:val="004327B7"/>
    <w:rsid w:val="00434B16"/>
    <w:rsid w:val="0044037C"/>
    <w:rsid w:val="00440C73"/>
    <w:rsid w:val="00443181"/>
    <w:rsid w:val="004450BC"/>
    <w:rsid w:val="004500F3"/>
    <w:rsid w:val="00452A87"/>
    <w:rsid w:val="0045317B"/>
    <w:rsid w:val="0045467E"/>
    <w:rsid w:val="00454829"/>
    <w:rsid w:val="00461426"/>
    <w:rsid w:val="00464328"/>
    <w:rsid w:val="00465985"/>
    <w:rsid w:val="00471141"/>
    <w:rsid w:val="00475CEB"/>
    <w:rsid w:val="00475F80"/>
    <w:rsid w:val="00477063"/>
    <w:rsid w:val="00480044"/>
    <w:rsid w:val="0048080D"/>
    <w:rsid w:val="004873E3"/>
    <w:rsid w:val="00494B22"/>
    <w:rsid w:val="00494EEA"/>
    <w:rsid w:val="00495C63"/>
    <w:rsid w:val="00495E86"/>
    <w:rsid w:val="00496F8F"/>
    <w:rsid w:val="00497F53"/>
    <w:rsid w:val="004A0BBE"/>
    <w:rsid w:val="004A15AB"/>
    <w:rsid w:val="004A2435"/>
    <w:rsid w:val="004A2C65"/>
    <w:rsid w:val="004A45B1"/>
    <w:rsid w:val="004A7C1C"/>
    <w:rsid w:val="004B098E"/>
    <w:rsid w:val="004B34AD"/>
    <w:rsid w:val="004B41B0"/>
    <w:rsid w:val="004B4ADA"/>
    <w:rsid w:val="004B6D48"/>
    <w:rsid w:val="004B7C7D"/>
    <w:rsid w:val="004C1344"/>
    <w:rsid w:val="004C252C"/>
    <w:rsid w:val="004C4193"/>
    <w:rsid w:val="004C4DAE"/>
    <w:rsid w:val="004C52B4"/>
    <w:rsid w:val="004D2F92"/>
    <w:rsid w:val="004D3A06"/>
    <w:rsid w:val="004D5D74"/>
    <w:rsid w:val="004E2E6E"/>
    <w:rsid w:val="004E35A1"/>
    <w:rsid w:val="004E538F"/>
    <w:rsid w:val="004E7140"/>
    <w:rsid w:val="004F115D"/>
    <w:rsid w:val="004F1B7F"/>
    <w:rsid w:val="004F32CA"/>
    <w:rsid w:val="004F5B88"/>
    <w:rsid w:val="00501867"/>
    <w:rsid w:val="00503929"/>
    <w:rsid w:val="00504E9E"/>
    <w:rsid w:val="0050730B"/>
    <w:rsid w:val="005073A3"/>
    <w:rsid w:val="005078EF"/>
    <w:rsid w:val="00507C82"/>
    <w:rsid w:val="0051051A"/>
    <w:rsid w:val="005134FF"/>
    <w:rsid w:val="00514094"/>
    <w:rsid w:val="00514425"/>
    <w:rsid w:val="00514476"/>
    <w:rsid w:val="00514C14"/>
    <w:rsid w:val="0051618E"/>
    <w:rsid w:val="00521619"/>
    <w:rsid w:val="00524F0D"/>
    <w:rsid w:val="005255C4"/>
    <w:rsid w:val="00526973"/>
    <w:rsid w:val="005279AF"/>
    <w:rsid w:val="005314F5"/>
    <w:rsid w:val="005320FC"/>
    <w:rsid w:val="00535525"/>
    <w:rsid w:val="0054331B"/>
    <w:rsid w:val="00545061"/>
    <w:rsid w:val="0054610D"/>
    <w:rsid w:val="0055495E"/>
    <w:rsid w:val="00557235"/>
    <w:rsid w:val="005574B6"/>
    <w:rsid w:val="00562F1F"/>
    <w:rsid w:val="00563124"/>
    <w:rsid w:val="005636F2"/>
    <w:rsid w:val="00563C6C"/>
    <w:rsid w:val="00567047"/>
    <w:rsid w:val="00570215"/>
    <w:rsid w:val="00571624"/>
    <w:rsid w:val="00571848"/>
    <w:rsid w:val="00571F7A"/>
    <w:rsid w:val="0057628B"/>
    <w:rsid w:val="005778E4"/>
    <w:rsid w:val="00584075"/>
    <w:rsid w:val="005856BD"/>
    <w:rsid w:val="005859FA"/>
    <w:rsid w:val="005879CC"/>
    <w:rsid w:val="0059082A"/>
    <w:rsid w:val="00592124"/>
    <w:rsid w:val="005921EC"/>
    <w:rsid w:val="005938B3"/>
    <w:rsid w:val="005A032B"/>
    <w:rsid w:val="005A367F"/>
    <w:rsid w:val="005A4FD5"/>
    <w:rsid w:val="005B0B2D"/>
    <w:rsid w:val="005B1DBD"/>
    <w:rsid w:val="005B2DAB"/>
    <w:rsid w:val="005B4045"/>
    <w:rsid w:val="005B55B4"/>
    <w:rsid w:val="005B7206"/>
    <w:rsid w:val="005C11F6"/>
    <w:rsid w:val="005C1DA0"/>
    <w:rsid w:val="005C55D6"/>
    <w:rsid w:val="005C674C"/>
    <w:rsid w:val="005D064B"/>
    <w:rsid w:val="005D1206"/>
    <w:rsid w:val="005D5781"/>
    <w:rsid w:val="005E3AF0"/>
    <w:rsid w:val="005E3F0E"/>
    <w:rsid w:val="005E47E7"/>
    <w:rsid w:val="005E5D8F"/>
    <w:rsid w:val="005E5E62"/>
    <w:rsid w:val="005F112D"/>
    <w:rsid w:val="005F1C84"/>
    <w:rsid w:val="005F4DD4"/>
    <w:rsid w:val="005F72C2"/>
    <w:rsid w:val="005F7B47"/>
    <w:rsid w:val="00600177"/>
    <w:rsid w:val="00600C6B"/>
    <w:rsid w:val="00600CE7"/>
    <w:rsid w:val="00604800"/>
    <w:rsid w:val="0060530B"/>
    <w:rsid w:val="006073A7"/>
    <w:rsid w:val="00610251"/>
    <w:rsid w:val="00611088"/>
    <w:rsid w:val="0061466C"/>
    <w:rsid w:val="00614890"/>
    <w:rsid w:val="006210F1"/>
    <w:rsid w:val="006253F3"/>
    <w:rsid w:val="00630E61"/>
    <w:rsid w:val="006332E3"/>
    <w:rsid w:val="006366AB"/>
    <w:rsid w:val="00636F3B"/>
    <w:rsid w:val="00640358"/>
    <w:rsid w:val="006406AC"/>
    <w:rsid w:val="00643243"/>
    <w:rsid w:val="00643589"/>
    <w:rsid w:val="0064530C"/>
    <w:rsid w:val="006505BC"/>
    <w:rsid w:val="00653D12"/>
    <w:rsid w:val="0065413A"/>
    <w:rsid w:val="00654E10"/>
    <w:rsid w:val="006629A3"/>
    <w:rsid w:val="006660F6"/>
    <w:rsid w:val="00666CD1"/>
    <w:rsid w:val="00667854"/>
    <w:rsid w:val="006701BD"/>
    <w:rsid w:val="00673064"/>
    <w:rsid w:val="00673B4E"/>
    <w:rsid w:val="006801E0"/>
    <w:rsid w:val="00681DFA"/>
    <w:rsid w:val="006A01F3"/>
    <w:rsid w:val="006A0E71"/>
    <w:rsid w:val="006A12F0"/>
    <w:rsid w:val="006A1F81"/>
    <w:rsid w:val="006A216F"/>
    <w:rsid w:val="006A31BE"/>
    <w:rsid w:val="006A389B"/>
    <w:rsid w:val="006B0415"/>
    <w:rsid w:val="006B0A92"/>
    <w:rsid w:val="006B6DB2"/>
    <w:rsid w:val="006C0DFF"/>
    <w:rsid w:val="006C27EB"/>
    <w:rsid w:val="006C4354"/>
    <w:rsid w:val="006D0245"/>
    <w:rsid w:val="006D4EEE"/>
    <w:rsid w:val="006E0E27"/>
    <w:rsid w:val="006E21B0"/>
    <w:rsid w:val="006E2807"/>
    <w:rsid w:val="006E4539"/>
    <w:rsid w:val="006E69BB"/>
    <w:rsid w:val="006F35A1"/>
    <w:rsid w:val="006F63CB"/>
    <w:rsid w:val="007000E7"/>
    <w:rsid w:val="007008BE"/>
    <w:rsid w:val="0070295C"/>
    <w:rsid w:val="00710252"/>
    <w:rsid w:val="007117E5"/>
    <w:rsid w:val="007149B1"/>
    <w:rsid w:val="00720E9F"/>
    <w:rsid w:val="00736378"/>
    <w:rsid w:val="00740E9E"/>
    <w:rsid w:val="0074710D"/>
    <w:rsid w:val="00747948"/>
    <w:rsid w:val="00750203"/>
    <w:rsid w:val="00752DF2"/>
    <w:rsid w:val="007535BD"/>
    <w:rsid w:val="007537A9"/>
    <w:rsid w:val="00753B25"/>
    <w:rsid w:val="007545AD"/>
    <w:rsid w:val="007560CB"/>
    <w:rsid w:val="00761248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3C6A"/>
    <w:rsid w:val="00784C1E"/>
    <w:rsid w:val="00787F6A"/>
    <w:rsid w:val="0079550A"/>
    <w:rsid w:val="007A26B8"/>
    <w:rsid w:val="007A2831"/>
    <w:rsid w:val="007A5C30"/>
    <w:rsid w:val="007A6258"/>
    <w:rsid w:val="007A658E"/>
    <w:rsid w:val="007B3705"/>
    <w:rsid w:val="007C4962"/>
    <w:rsid w:val="007C57D9"/>
    <w:rsid w:val="007C7DC9"/>
    <w:rsid w:val="007D4724"/>
    <w:rsid w:val="007E4018"/>
    <w:rsid w:val="007E453C"/>
    <w:rsid w:val="007F1186"/>
    <w:rsid w:val="007F34AC"/>
    <w:rsid w:val="0080487B"/>
    <w:rsid w:val="00805E38"/>
    <w:rsid w:val="0080763A"/>
    <w:rsid w:val="00810488"/>
    <w:rsid w:val="0081188B"/>
    <w:rsid w:val="0081192B"/>
    <w:rsid w:val="00811A36"/>
    <w:rsid w:val="00812605"/>
    <w:rsid w:val="00813DD9"/>
    <w:rsid w:val="00815A4A"/>
    <w:rsid w:val="00816088"/>
    <w:rsid w:val="00826AFF"/>
    <w:rsid w:val="00826C39"/>
    <w:rsid w:val="00830925"/>
    <w:rsid w:val="00832031"/>
    <w:rsid w:val="008325A0"/>
    <w:rsid w:val="00832865"/>
    <w:rsid w:val="00835289"/>
    <w:rsid w:val="00835E78"/>
    <w:rsid w:val="00836F09"/>
    <w:rsid w:val="0084089F"/>
    <w:rsid w:val="008427CE"/>
    <w:rsid w:val="00852807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AB6"/>
    <w:rsid w:val="008962DA"/>
    <w:rsid w:val="0089646B"/>
    <w:rsid w:val="008972AC"/>
    <w:rsid w:val="008A1892"/>
    <w:rsid w:val="008A40AB"/>
    <w:rsid w:val="008A6EAD"/>
    <w:rsid w:val="008B403A"/>
    <w:rsid w:val="008B40E9"/>
    <w:rsid w:val="008B6090"/>
    <w:rsid w:val="008B66FA"/>
    <w:rsid w:val="008B7073"/>
    <w:rsid w:val="008C0A84"/>
    <w:rsid w:val="008C13E0"/>
    <w:rsid w:val="008C1E03"/>
    <w:rsid w:val="008C2242"/>
    <w:rsid w:val="008C64FC"/>
    <w:rsid w:val="008C6F28"/>
    <w:rsid w:val="008D1435"/>
    <w:rsid w:val="008D1B6C"/>
    <w:rsid w:val="008D2C37"/>
    <w:rsid w:val="008D3A68"/>
    <w:rsid w:val="008D4176"/>
    <w:rsid w:val="008D5F5F"/>
    <w:rsid w:val="008E1EB2"/>
    <w:rsid w:val="008E5170"/>
    <w:rsid w:val="008F2AAE"/>
    <w:rsid w:val="008F4354"/>
    <w:rsid w:val="008F5601"/>
    <w:rsid w:val="008F5D90"/>
    <w:rsid w:val="008F7AD4"/>
    <w:rsid w:val="009013ED"/>
    <w:rsid w:val="00903A8C"/>
    <w:rsid w:val="00911A73"/>
    <w:rsid w:val="00912855"/>
    <w:rsid w:val="009134EA"/>
    <w:rsid w:val="00913DF1"/>
    <w:rsid w:val="009144AF"/>
    <w:rsid w:val="009176FA"/>
    <w:rsid w:val="00917B7B"/>
    <w:rsid w:val="00922980"/>
    <w:rsid w:val="00922BFD"/>
    <w:rsid w:val="00927131"/>
    <w:rsid w:val="00930DEB"/>
    <w:rsid w:val="00931A24"/>
    <w:rsid w:val="0093215D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512EF"/>
    <w:rsid w:val="00961C67"/>
    <w:rsid w:val="009654D1"/>
    <w:rsid w:val="00967AC6"/>
    <w:rsid w:val="009711EA"/>
    <w:rsid w:val="00977C3E"/>
    <w:rsid w:val="00981ABE"/>
    <w:rsid w:val="009827D6"/>
    <w:rsid w:val="00984163"/>
    <w:rsid w:val="00985377"/>
    <w:rsid w:val="009908AB"/>
    <w:rsid w:val="00996C93"/>
    <w:rsid w:val="009A064B"/>
    <w:rsid w:val="009A0859"/>
    <w:rsid w:val="009A0C7F"/>
    <w:rsid w:val="009B2B75"/>
    <w:rsid w:val="009B4207"/>
    <w:rsid w:val="009B6BDB"/>
    <w:rsid w:val="009C0B13"/>
    <w:rsid w:val="009C5271"/>
    <w:rsid w:val="009C64BA"/>
    <w:rsid w:val="009C7FFA"/>
    <w:rsid w:val="009D2B37"/>
    <w:rsid w:val="009D4237"/>
    <w:rsid w:val="009E3595"/>
    <w:rsid w:val="009E62FF"/>
    <w:rsid w:val="009E765F"/>
    <w:rsid w:val="009E7F78"/>
    <w:rsid w:val="009F0274"/>
    <w:rsid w:val="009F547C"/>
    <w:rsid w:val="009F7574"/>
    <w:rsid w:val="00A02845"/>
    <w:rsid w:val="00A04A98"/>
    <w:rsid w:val="00A06436"/>
    <w:rsid w:val="00A06D84"/>
    <w:rsid w:val="00A10931"/>
    <w:rsid w:val="00A10D3D"/>
    <w:rsid w:val="00A10DDB"/>
    <w:rsid w:val="00A11D55"/>
    <w:rsid w:val="00A15E99"/>
    <w:rsid w:val="00A16145"/>
    <w:rsid w:val="00A23BDF"/>
    <w:rsid w:val="00A258C8"/>
    <w:rsid w:val="00A30AF1"/>
    <w:rsid w:val="00A3257E"/>
    <w:rsid w:val="00A32D16"/>
    <w:rsid w:val="00A32D85"/>
    <w:rsid w:val="00A3590B"/>
    <w:rsid w:val="00A37EE9"/>
    <w:rsid w:val="00A410AD"/>
    <w:rsid w:val="00A42510"/>
    <w:rsid w:val="00A4265D"/>
    <w:rsid w:val="00A44229"/>
    <w:rsid w:val="00A45087"/>
    <w:rsid w:val="00A47B77"/>
    <w:rsid w:val="00A53205"/>
    <w:rsid w:val="00A5360F"/>
    <w:rsid w:val="00A55DA1"/>
    <w:rsid w:val="00A5683B"/>
    <w:rsid w:val="00A60B72"/>
    <w:rsid w:val="00A641FE"/>
    <w:rsid w:val="00A675BB"/>
    <w:rsid w:val="00A70FC5"/>
    <w:rsid w:val="00A7154D"/>
    <w:rsid w:val="00A71B0B"/>
    <w:rsid w:val="00A751CE"/>
    <w:rsid w:val="00A76D07"/>
    <w:rsid w:val="00A76D3E"/>
    <w:rsid w:val="00A816C0"/>
    <w:rsid w:val="00A847AA"/>
    <w:rsid w:val="00A85385"/>
    <w:rsid w:val="00A859F1"/>
    <w:rsid w:val="00A8630A"/>
    <w:rsid w:val="00A90E90"/>
    <w:rsid w:val="00A91B5A"/>
    <w:rsid w:val="00A92184"/>
    <w:rsid w:val="00A92678"/>
    <w:rsid w:val="00A97A01"/>
    <w:rsid w:val="00AB2C92"/>
    <w:rsid w:val="00AB6DCC"/>
    <w:rsid w:val="00AC4F88"/>
    <w:rsid w:val="00AC7102"/>
    <w:rsid w:val="00AC71C1"/>
    <w:rsid w:val="00AC72DB"/>
    <w:rsid w:val="00AD0995"/>
    <w:rsid w:val="00AD0E43"/>
    <w:rsid w:val="00AD1EE5"/>
    <w:rsid w:val="00AD28FA"/>
    <w:rsid w:val="00AD2FA9"/>
    <w:rsid w:val="00AE1085"/>
    <w:rsid w:val="00AE42C5"/>
    <w:rsid w:val="00AE7CED"/>
    <w:rsid w:val="00AF0BFE"/>
    <w:rsid w:val="00AF0C10"/>
    <w:rsid w:val="00AF3425"/>
    <w:rsid w:val="00AF5DE6"/>
    <w:rsid w:val="00B03866"/>
    <w:rsid w:val="00B05396"/>
    <w:rsid w:val="00B059F9"/>
    <w:rsid w:val="00B0708C"/>
    <w:rsid w:val="00B10B84"/>
    <w:rsid w:val="00B13558"/>
    <w:rsid w:val="00B1573B"/>
    <w:rsid w:val="00B16F63"/>
    <w:rsid w:val="00B201E6"/>
    <w:rsid w:val="00B23AAE"/>
    <w:rsid w:val="00B26C77"/>
    <w:rsid w:val="00B33F66"/>
    <w:rsid w:val="00B37D13"/>
    <w:rsid w:val="00B42716"/>
    <w:rsid w:val="00B42BF2"/>
    <w:rsid w:val="00B4311D"/>
    <w:rsid w:val="00B43CAA"/>
    <w:rsid w:val="00B43E40"/>
    <w:rsid w:val="00B47003"/>
    <w:rsid w:val="00B55AFF"/>
    <w:rsid w:val="00B60546"/>
    <w:rsid w:val="00B61503"/>
    <w:rsid w:val="00B6207B"/>
    <w:rsid w:val="00B63972"/>
    <w:rsid w:val="00B6498D"/>
    <w:rsid w:val="00B66F6F"/>
    <w:rsid w:val="00B6707F"/>
    <w:rsid w:val="00B71CD5"/>
    <w:rsid w:val="00B74CCC"/>
    <w:rsid w:val="00B74E36"/>
    <w:rsid w:val="00B76C17"/>
    <w:rsid w:val="00B8022E"/>
    <w:rsid w:val="00B80370"/>
    <w:rsid w:val="00B81400"/>
    <w:rsid w:val="00B86D91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A3E9C"/>
    <w:rsid w:val="00BB4BC6"/>
    <w:rsid w:val="00BB6EF2"/>
    <w:rsid w:val="00BC1D83"/>
    <w:rsid w:val="00BC2408"/>
    <w:rsid w:val="00BC67B7"/>
    <w:rsid w:val="00BD195A"/>
    <w:rsid w:val="00BD1A67"/>
    <w:rsid w:val="00BD7C4A"/>
    <w:rsid w:val="00BE061B"/>
    <w:rsid w:val="00BE0BE4"/>
    <w:rsid w:val="00BE1D2E"/>
    <w:rsid w:val="00BE1DFD"/>
    <w:rsid w:val="00BE3575"/>
    <w:rsid w:val="00BE6519"/>
    <w:rsid w:val="00BE6AFE"/>
    <w:rsid w:val="00BE7E72"/>
    <w:rsid w:val="00BF05F7"/>
    <w:rsid w:val="00BF3126"/>
    <w:rsid w:val="00BF6288"/>
    <w:rsid w:val="00BF66A0"/>
    <w:rsid w:val="00C008C5"/>
    <w:rsid w:val="00C030A2"/>
    <w:rsid w:val="00C03943"/>
    <w:rsid w:val="00C07E72"/>
    <w:rsid w:val="00C15048"/>
    <w:rsid w:val="00C24DD6"/>
    <w:rsid w:val="00C250AA"/>
    <w:rsid w:val="00C27FA3"/>
    <w:rsid w:val="00C345D2"/>
    <w:rsid w:val="00C34631"/>
    <w:rsid w:val="00C346A8"/>
    <w:rsid w:val="00C3718E"/>
    <w:rsid w:val="00C41199"/>
    <w:rsid w:val="00C431B7"/>
    <w:rsid w:val="00C44D33"/>
    <w:rsid w:val="00C5331C"/>
    <w:rsid w:val="00C5397A"/>
    <w:rsid w:val="00C5645C"/>
    <w:rsid w:val="00C60162"/>
    <w:rsid w:val="00C65281"/>
    <w:rsid w:val="00C661FE"/>
    <w:rsid w:val="00C75BF7"/>
    <w:rsid w:val="00C77611"/>
    <w:rsid w:val="00C811B2"/>
    <w:rsid w:val="00C85D2D"/>
    <w:rsid w:val="00C85F6E"/>
    <w:rsid w:val="00C86683"/>
    <w:rsid w:val="00C91A2D"/>
    <w:rsid w:val="00C91C9A"/>
    <w:rsid w:val="00C94A5C"/>
    <w:rsid w:val="00C955E5"/>
    <w:rsid w:val="00C9563F"/>
    <w:rsid w:val="00C95E8F"/>
    <w:rsid w:val="00C971DB"/>
    <w:rsid w:val="00CA1E22"/>
    <w:rsid w:val="00CA2539"/>
    <w:rsid w:val="00CA2E69"/>
    <w:rsid w:val="00CA7D94"/>
    <w:rsid w:val="00CB4112"/>
    <w:rsid w:val="00CB6D79"/>
    <w:rsid w:val="00CB7C5C"/>
    <w:rsid w:val="00CC170C"/>
    <w:rsid w:val="00CC3AEF"/>
    <w:rsid w:val="00CC5010"/>
    <w:rsid w:val="00CC6F75"/>
    <w:rsid w:val="00CD0298"/>
    <w:rsid w:val="00CD0F93"/>
    <w:rsid w:val="00CD1534"/>
    <w:rsid w:val="00CD2D14"/>
    <w:rsid w:val="00CD6EEB"/>
    <w:rsid w:val="00CD727F"/>
    <w:rsid w:val="00CE02FB"/>
    <w:rsid w:val="00CE0C3E"/>
    <w:rsid w:val="00CE0F15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BD"/>
    <w:rsid w:val="00D459DF"/>
    <w:rsid w:val="00D46E61"/>
    <w:rsid w:val="00D46E78"/>
    <w:rsid w:val="00D47F6D"/>
    <w:rsid w:val="00D51370"/>
    <w:rsid w:val="00D519D2"/>
    <w:rsid w:val="00D56684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76298"/>
    <w:rsid w:val="00D83901"/>
    <w:rsid w:val="00D83D2E"/>
    <w:rsid w:val="00D86100"/>
    <w:rsid w:val="00D86616"/>
    <w:rsid w:val="00D87FDF"/>
    <w:rsid w:val="00D90AC5"/>
    <w:rsid w:val="00D90E78"/>
    <w:rsid w:val="00D9586D"/>
    <w:rsid w:val="00DA42D1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D76CD"/>
    <w:rsid w:val="00DE0233"/>
    <w:rsid w:val="00DE0D63"/>
    <w:rsid w:val="00DE2580"/>
    <w:rsid w:val="00DF18EF"/>
    <w:rsid w:val="00DF4C32"/>
    <w:rsid w:val="00DF739A"/>
    <w:rsid w:val="00DF765A"/>
    <w:rsid w:val="00E02FD5"/>
    <w:rsid w:val="00E042DE"/>
    <w:rsid w:val="00E04BEA"/>
    <w:rsid w:val="00E05FDC"/>
    <w:rsid w:val="00E1002D"/>
    <w:rsid w:val="00E10E1B"/>
    <w:rsid w:val="00E11707"/>
    <w:rsid w:val="00E123DA"/>
    <w:rsid w:val="00E1257B"/>
    <w:rsid w:val="00E136D4"/>
    <w:rsid w:val="00E13D95"/>
    <w:rsid w:val="00E15DB0"/>
    <w:rsid w:val="00E16246"/>
    <w:rsid w:val="00E164EE"/>
    <w:rsid w:val="00E1741F"/>
    <w:rsid w:val="00E2017B"/>
    <w:rsid w:val="00E2278B"/>
    <w:rsid w:val="00E255E5"/>
    <w:rsid w:val="00E26245"/>
    <w:rsid w:val="00E268C5"/>
    <w:rsid w:val="00E27C54"/>
    <w:rsid w:val="00E30A27"/>
    <w:rsid w:val="00E31BAF"/>
    <w:rsid w:val="00E31E87"/>
    <w:rsid w:val="00E3257D"/>
    <w:rsid w:val="00E325F4"/>
    <w:rsid w:val="00E32BF8"/>
    <w:rsid w:val="00E32EF4"/>
    <w:rsid w:val="00E3306C"/>
    <w:rsid w:val="00E350B7"/>
    <w:rsid w:val="00E35B04"/>
    <w:rsid w:val="00E36B43"/>
    <w:rsid w:val="00E42432"/>
    <w:rsid w:val="00E435D9"/>
    <w:rsid w:val="00E43D57"/>
    <w:rsid w:val="00E43FAE"/>
    <w:rsid w:val="00E44044"/>
    <w:rsid w:val="00E441CB"/>
    <w:rsid w:val="00E475A3"/>
    <w:rsid w:val="00E52EBF"/>
    <w:rsid w:val="00E536B1"/>
    <w:rsid w:val="00E5401A"/>
    <w:rsid w:val="00E54AA2"/>
    <w:rsid w:val="00E557D1"/>
    <w:rsid w:val="00E5692E"/>
    <w:rsid w:val="00E56981"/>
    <w:rsid w:val="00E57245"/>
    <w:rsid w:val="00E6091D"/>
    <w:rsid w:val="00E609E9"/>
    <w:rsid w:val="00E60D5D"/>
    <w:rsid w:val="00E60FDF"/>
    <w:rsid w:val="00E61829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0EEB"/>
    <w:rsid w:val="00E866FC"/>
    <w:rsid w:val="00E86FAB"/>
    <w:rsid w:val="00E931D6"/>
    <w:rsid w:val="00E944AA"/>
    <w:rsid w:val="00EA193A"/>
    <w:rsid w:val="00EA3664"/>
    <w:rsid w:val="00EA375D"/>
    <w:rsid w:val="00EA3C3D"/>
    <w:rsid w:val="00EB180C"/>
    <w:rsid w:val="00EB43F4"/>
    <w:rsid w:val="00EB44BC"/>
    <w:rsid w:val="00EB690E"/>
    <w:rsid w:val="00EB69D4"/>
    <w:rsid w:val="00EB72D9"/>
    <w:rsid w:val="00EC33BE"/>
    <w:rsid w:val="00EC5077"/>
    <w:rsid w:val="00EC518A"/>
    <w:rsid w:val="00EC5E7A"/>
    <w:rsid w:val="00EC615D"/>
    <w:rsid w:val="00EC7961"/>
    <w:rsid w:val="00ED155A"/>
    <w:rsid w:val="00ED187A"/>
    <w:rsid w:val="00ED1F7E"/>
    <w:rsid w:val="00ED450C"/>
    <w:rsid w:val="00ED74FB"/>
    <w:rsid w:val="00EE3C35"/>
    <w:rsid w:val="00EE5809"/>
    <w:rsid w:val="00EE5C93"/>
    <w:rsid w:val="00EE7267"/>
    <w:rsid w:val="00EF1AC0"/>
    <w:rsid w:val="00EF33E5"/>
    <w:rsid w:val="00EF3566"/>
    <w:rsid w:val="00EF595F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30EF7"/>
    <w:rsid w:val="00F33C3F"/>
    <w:rsid w:val="00F33E93"/>
    <w:rsid w:val="00F40913"/>
    <w:rsid w:val="00F44F27"/>
    <w:rsid w:val="00F466AD"/>
    <w:rsid w:val="00F47CC1"/>
    <w:rsid w:val="00F47DCD"/>
    <w:rsid w:val="00F50257"/>
    <w:rsid w:val="00F537AC"/>
    <w:rsid w:val="00F5751F"/>
    <w:rsid w:val="00F606E4"/>
    <w:rsid w:val="00F64FED"/>
    <w:rsid w:val="00F65411"/>
    <w:rsid w:val="00F66812"/>
    <w:rsid w:val="00F669DD"/>
    <w:rsid w:val="00F728DE"/>
    <w:rsid w:val="00F729B4"/>
    <w:rsid w:val="00F72A00"/>
    <w:rsid w:val="00F75926"/>
    <w:rsid w:val="00F76BA2"/>
    <w:rsid w:val="00F8044C"/>
    <w:rsid w:val="00F84742"/>
    <w:rsid w:val="00F84DFF"/>
    <w:rsid w:val="00F90F42"/>
    <w:rsid w:val="00F93EFC"/>
    <w:rsid w:val="00FA2112"/>
    <w:rsid w:val="00FA2FD9"/>
    <w:rsid w:val="00FA363D"/>
    <w:rsid w:val="00FA3C51"/>
    <w:rsid w:val="00FA5C95"/>
    <w:rsid w:val="00FA66C6"/>
    <w:rsid w:val="00FB4826"/>
    <w:rsid w:val="00FC03C7"/>
    <w:rsid w:val="00FC1ABF"/>
    <w:rsid w:val="00FC2B29"/>
    <w:rsid w:val="00FC6904"/>
    <w:rsid w:val="00FD1565"/>
    <w:rsid w:val="00FD196D"/>
    <w:rsid w:val="00FD2F66"/>
    <w:rsid w:val="00FD584E"/>
    <w:rsid w:val="00FD6219"/>
    <w:rsid w:val="00FE149A"/>
    <w:rsid w:val="00FE2888"/>
    <w:rsid w:val="00FF0664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E227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227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2278B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27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278B"/>
    <w:rPr>
      <w:b/>
      <w:bCs/>
      <w:lang w:eastAsia="en-GB"/>
    </w:rPr>
  </w:style>
  <w:style w:type="character" w:customStyle="1" w:styleId="cf01">
    <w:name w:val="cf01"/>
    <w:basedOn w:val="Standardstycketeckensnitt"/>
    <w:rsid w:val="008C13E0"/>
    <w:rPr>
      <w:rFonts w:ascii="Segoe UI" w:hAnsi="Segoe UI" w:cs="Segoe UI" w:hint="default"/>
      <w:sz w:val="18"/>
      <w:szCs w:val="18"/>
    </w:rPr>
  </w:style>
  <w:style w:type="paragraph" w:styleId="Beskrivning">
    <w:name w:val="caption"/>
    <w:basedOn w:val="Normal"/>
    <w:next w:val="Normal"/>
    <w:unhideWhenUsed/>
    <w:qFormat/>
    <w:rsid w:val="00BC2408"/>
    <w:pPr>
      <w:spacing w:before="0" w:after="200"/>
    </w:pPr>
    <w:rPr>
      <w:i/>
      <w:iCs/>
      <w:color w:val="00A9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835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53</cp:revision>
  <cp:lastPrinted>2012-03-29T16:27:00Z</cp:lastPrinted>
  <dcterms:created xsi:type="dcterms:W3CDTF">2022-11-16T11:38:00Z</dcterms:created>
  <dcterms:modified xsi:type="dcterms:W3CDTF">2022-11-30T08:58:00Z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